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6CF54DA">
      <w:pPr>
        <w:rPr>
          <w:b/>
          <w:bCs/>
          <w:sz w:val="32"/>
          <w:szCs w:val="32"/>
        </w:rPr>
      </w:pPr>
      <w:r>
        <w:rPr>
          <w:rFonts w:hint="eastAsia"/>
          <w:b/>
          <w:bCs/>
          <w:sz w:val="32"/>
          <w:szCs w:val="32"/>
        </w:rPr>
        <w:t>附件1</w:t>
      </w:r>
      <w:bookmarkStart w:id="0" w:name="_GoBack"/>
      <w:bookmarkEnd w:id="0"/>
    </w:p>
    <w:p w14:paraId="5AF6EC69">
      <w:pPr>
        <w:jc w:val="center"/>
        <w:rPr>
          <w:b/>
          <w:bCs/>
          <w:sz w:val="44"/>
          <w:szCs w:val="44"/>
        </w:rPr>
      </w:pPr>
    </w:p>
    <w:p w14:paraId="4DD86158">
      <w:pPr>
        <w:jc w:val="center"/>
        <w:rPr>
          <w:b/>
          <w:bCs/>
          <w:sz w:val="44"/>
          <w:szCs w:val="44"/>
        </w:rPr>
      </w:pPr>
    </w:p>
    <w:p w14:paraId="011B47B6">
      <w:pPr>
        <w:adjustRightInd w:val="0"/>
        <w:snapToGrid w:val="0"/>
        <w:jc w:val="center"/>
        <w:rPr>
          <w:b/>
          <w:bCs/>
          <w:sz w:val="44"/>
          <w:szCs w:val="44"/>
        </w:rPr>
      </w:pPr>
      <w:r>
        <w:rPr>
          <w:rFonts w:hint="eastAsia"/>
          <w:b/>
          <w:bCs/>
          <w:sz w:val="44"/>
          <w:szCs w:val="44"/>
        </w:rPr>
        <w:t>本科毕业设计（论文）</w:t>
      </w:r>
    </w:p>
    <w:p w14:paraId="0E9AC353">
      <w:pPr>
        <w:adjustRightInd w:val="0"/>
        <w:snapToGrid w:val="0"/>
        <w:jc w:val="center"/>
        <w:rPr>
          <w:b/>
          <w:bCs/>
          <w:sz w:val="44"/>
          <w:szCs w:val="44"/>
        </w:rPr>
      </w:pPr>
      <w:r>
        <w:rPr>
          <w:rFonts w:hint="eastAsia"/>
          <w:b/>
          <w:bCs/>
          <w:sz w:val="44"/>
          <w:szCs w:val="44"/>
        </w:rPr>
        <w:t>评阅、成绩录入及文档导出操作流程</w:t>
      </w:r>
    </w:p>
    <w:p w14:paraId="6243EF17">
      <w:pPr>
        <w:adjustRightInd w:val="0"/>
        <w:snapToGrid w:val="0"/>
        <w:spacing w:line="480" w:lineRule="auto"/>
        <w:jc w:val="center"/>
        <w:rPr>
          <w:b/>
          <w:bCs/>
          <w:sz w:val="28"/>
          <w:szCs w:val="28"/>
        </w:rPr>
      </w:pPr>
    </w:p>
    <w:p w14:paraId="63382393">
      <w:pPr>
        <w:adjustRightInd w:val="0"/>
        <w:snapToGrid w:val="0"/>
        <w:spacing w:line="480" w:lineRule="auto"/>
        <w:ind w:firstLine="643" w:firstLineChars="200"/>
        <w:jc w:val="left"/>
        <w:rPr>
          <w:b/>
          <w:bCs/>
          <w:sz w:val="32"/>
          <w:szCs w:val="32"/>
        </w:rPr>
      </w:pPr>
      <w:r>
        <w:rPr>
          <w:rFonts w:hint="eastAsia"/>
          <w:b/>
          <w:bCs/>
          <w:sz w:val="32"/>
          <w:szCs w:val="32"/>
        </w:rPr>
        <w:t>一、指导教师评定成绩</w:t>
      </w:r>
    </w:p>
    <w:p w14:paraId="7BB9BB3B">
      <w:pPr>
        <w:adjustRightInd w:val="0"/>
        <w:snapToGrid w:val="0"/>
        <w:spacing w:line="480" w:lineRule="auto"/>
        <w:ind w:firstLine="643" w:firstLineChars="200"/>
        <w:jc w:val="left"/>
        <w:rPr>
          <w:b/>
          <w:bCs/>
          <w:sz w:val="32"/>
          <w:szCs w:val="32"/>
        </w:rPr>
      </w:pPr>
      <w:r>
        <w:rPr>
          <w:rFonts w:hint="eastAsia"/>
          <w:b/>
          <w:bCs/>
          <w:sz w:val="32"/>
          <w:szCs w:val="32"/>
        </w:rPr>
        <w:t>二、分配评阅人</w:t>
      </w:r>
    </w:p>
    <w:p w14:paraId="1F50B7CD">
      <w:pPr>
        <w:adjustRightInd w:val="0"/>
        <w:snapToGrid w:val="0"/>
        <w:spacing w:line="480" w:lineRule="auto"/>
        <w:ind w:firstLine="643" w:firstLineChars="200"/>
        <w:jc w:val="left"/>
        <w:rPr>
          <w:b/>
          <w:bCs/>
          <w:sz w:val="32"/>
          <w:szCs w:val="32"/>
        </w:rPr>
      </w:pPr>
      <w:r>
        <w:rPr>
          <w:rFonts w:hint="eastAsia"/>
          <w:b/>
          <w:bCs/>
          <w:sz w:val="32"/>
          <w:szCs w:val="32"/>
        </w:rPr>
        <w:t>三、评阅人评议成绩</w:t>
      </w:r>
    </w:p>
    <w:p w14:paraId="76A80691">
      <w:pPr>
        <w:adjustRightInd w:val="0"/>
        <w:snapToGrid w:val="0"/>
        <w:spacing w:line="480" w:lineRule="auto"/>
        <w:ind w:firstLine="643" w:firstLineChars="200"/>
        <w:jc w:val="left"/>
        <w:rPr>
          <w:b/>
          <w:bCs/>
          <w:sz w:val="32"/>
          <w:szCs w:val="32"/>
        </w:rPr>
      </w:pPr>
      <w:r>
        <w:rPr>
          <w:rFonts w:hint="eastAsia"/>
          <w:b/>
          <w:bCs/>
          <w:sz w:val="32"/>
          <w:szCs w:val="32"/>
        </w:rPr>
        <w:t>四、分配答辩组</w:t>
      </w:r>
    </w:p>
    <w:p w14:paraId="2710D360">
      <w:pPr>
        <w:adjustRightInd w:val="0"/>
        <w:snapToGrid w:val="0"/>
        <w:spacing w:line="480" w:lineRule="auto"/>
        <w:ind w:firstLine="643" w:firstLineChars="200"/>
        <w:jc w:val="left"/>
        <w:rPr>
          <w:b/>
          <w:bCs/>
          <w:sz w:val="32"/>
          <w:szCs w:val="32"/>
        </w:rPr>
      </w:pPr>
      <w:r>
        <w:rPr>
          <w:rFonts w:hint="eastAsia"/>
          <w:b/>
          <w:bCs/>
          <w:sz w:val="32"/>
          <w:szCs w:val="32"/>
        </w:rPr>
        <w:t>五、录入答辩成绩、答辩评语及答辩记录</w:t>
      </w:r>
    </w:p>
    <w:p w14:paraId="4B89D687">
      <w:pPr>
        <w:adjustRightInd w:val="0"/>
        <w:snapToGrid w:val="0"/>
        <w:spacing w:line="480" w:lineRule="auto"/>
        <w:ind w:firstLine="643" w:firstLineChars="200"/>
        <w:jc w:val="left"/>
        <w:rPr>
          <w:b/>
          <w:bCs/>
          <w:sz w:val="32"/>
          <w:szCs w:val="32"/>
        </w:rPr>
      </w:pPr>
      <w:r>
        <w:rPr>
          <w:rFonts w:hint="eastAsia"/>
          <w:b/>
          <w:bCs/>
          <w:sz w:val="32"/>
          <w:szCs w:val="32"/>
        </w:rPr>
        <w:t>六、指导教师、学生导出文档</w:t>
      </w:r>
    </w:p>
    <w:p w14:paraId="01F7CBEB">
      <w:pPr>
        <w:adjustRightInd w:val="0"/>
        <w:snapToGrid w:val="0"/>
        <w:spacing w:line="480" w:lineRule="auto"/>
        <w:ind w:firstLine="643" w:firstLineChars="200"/>
        <w:jc w:val="left"/>
        <w:rPr>
          <w:b/>
          <w:bCs/>
          <w:sz w:val="32"/>
          <w:szCs w:val="32"/>
        </w:rPr>
      </w:pPr>
      <w:r>
        <w:rPr>
          <w:rFonts w:hint="eastAsia"/>
          <w:b/>
          <w:bCs/>
          <w:sz w:val="32"/>
          <w:szCs w:val="32"/>
        </w:rPr>
        <w:t>七、电子签名</w:t>
      </w:r>
    </w:p>
    <w:p w14:paraId="1A56A5CE">
      <w:pPr>
        <w:adjustRightInd w:val="0"/>
        <w:snapToGrid w:val="0"/>
        <w:spacing w:line="480" w:lineRule="auto"/>
        <w:jc w:val="center"/>
        <w:rPr>
          <w:b/>
          <w:bCs/>
          <w:sz w:val="28"/>
          <w:szCs w:val="28"/>
        </w:rPr>
      </w:pPr>
    </w:p>
    <w:p w14:paraId="0923827E">
      <w:pPr>
        <w:jc w:val="center"/>
        <w:rPr>
          <w:bCs/>
          <w:sz w:val="28"/>
          <w:szCs w:val="28"/>
        </w:rPr>
      </w:pPr>
      <w:r>
        <w:rPr>
          <w:rFonts w:hint="eastAsia"/>
          <w:bCs/>
          <w:sz w:val="28"/>
          <w:szCs w:val="28"/>
        </w:rPr>
        <w:t>毕业设计（论文）管理系统网址：</w:t>
      </w:r>
      <w:r>
        <w:rPr>
          <w:b/>
          <w:sz w:val="28"/>
          <w:szCs w:val="28"/>
        </w:rPr>
        <w:fldChar w:fldCharType="begin"/>
      </w:r>
      <w:r>
        <w:rPr>
          <w:b/>
          <w:sz w:val="28"/>
          <w:szCs w:val="28"/>
        </w:rPr>
        <w:instrText xml:space="preserve"> </w:instrText>
      </w:r>
      <w:r>
        <w:rPr>
          <w:rFonts w:hint="eastAsia"/>
          <w:b/>
          <w:sz w:val="28"/>
          <w:szCs w:val="28"/>
        </w:rPr>
        <w:instrText xml:space="preserve">HYPERLINK "https://u.cnki.net/login?dp=cugb"</w:instrText>
      </w:r>
      <w:r>
        <w:rPr>
          <w:b/>
          <w:sz w:val="28"/>
          <w:szCs w:val="28"/>
        </w:rPr>
        <w:instrText xml:space="preserve"> </w:instrText>
      </w:r>
      <w:r>
        <w:rPr>
          <w:b/>
          <w:sz w:val="28"/>
          <w:szCs w:val="28"/>
        </w:rPr>
        <w:fldChar w:fldCharType="separate"/>
      </w:r>
      <w:r>
        <w:rPr>
          <w:rStyle w:val="7"/>
          <w:rFonts w:hint="eastAsia"/>
          <w:b/>
          <w:sz w:val="28"/>
          <w:szCs w:val="28"/>
        </w:rPr>
        <w:t>https://u.cnki.net/login?dp=cugb</w:t>
      </w:r>
      <w:r>
        <w:rPr>
          <w:b/>
          <w:sz w:val="28"/>
          <w:szCs w:val="28"/>
        </w:rPr>
        <w:fldChar w:fldCharType="end"/>
      </w:r>
    </w:p>
    <w:p w14:paraId="3251DE29">
      <w:pPr>
        <w:adjustRightInd w:val="0"/>
        <w:snapToGrid w:val="0"/>
        <w:spacing w:line="360" w:lineRule="auto"/>
        <w:ind w:firstLine="560" w:firstLineChars="200"/>
        <w:rPr>
          <w:color w:val="FF0000"/>
          <w:sz w:val="28"/>
          <w:szCs w:val="28"/>
        </w:rPr>
      </w:pPr>
      <w:r>
        <w:rPr>
          <w:rFonts w:hint="eastAsia"/>
          <w:color w:val="FF0000"/>
          <w:sz w:val="28"/>
          <w:szCs w:val="28"/>
        </w:rPr>
        <w:t>提醒：同一个老师如果具有指导教师、评阅人、教研室主任等多重身份，点击系统右上角“切换”，可以随机切换到不同角色，不用重新登录。</w:t>
      </w:r>
      <w:r>
        <w:rPr>
          <w:color w:val="FF0000"/>
          <w:sz w:val="28"/>
          <w:szCs w:val="28"/>
        </w:rPr>
        <w:t xml:space="preserve"> </w:t>
      </w:r>
    </w:p>
    <w:p w14:paraId="09C4A231">
      <w:pPr>
        <w:jc w:val="center"/>
        <w:rPr>
          <w:b/>
          <w:bCs/>
          <w:sz w:val="28"/>
          <w:szCs w:val="28"/>
        </w:rPr>
      </w:pPr>
    </w:p>
    <w:p w14:paraId="578ED65D">
      <w:pPr>
        <w:jc w:val="center"/>
        <w:rPr>
          <w:b/>
          <w:bCs/>
          <w:sz w:val="28"/>
          <w:szCs w:val="28"/>
        </w:rPr>
      </w:pPr>
    </w:p>
    <w:p w14:paraId="1DC2A034">
      <w:pPr>
        <w:adjustRightInd w:val="0"/>
        <w:snapToGrid w:val="0"/>
        <w:spacing w:after="312" w:afterLines="100" w:line="360" w:lineRule="auto"/>
        <w:jc w:val="center"/>
        <w:rPr>
          <w:b/>
          <w:bCs/>
          <w:sz w:val="32"/>
          <w:szCs w:val="32"/>
        </w:rPr>
      </w:pPr>
      <w:r>
        <w:rPr>
          <w:rFonts w:hint="eastAsia"/>
          <w:b/>
          <w:bCs/>
          <w:sz w:val="32"/>
          <w:szCs w:val="32"/>
        </w:rPr>
        <w:t>一、指导教师评阅成绩</w:t>
      </w:r>
    </w:p>
    <w:p w14:paraId="4E88AC61">
      <w:pPr>
        <w:adjustRightInd w:val="0"/>
        <w:snapToGrid w:val="0"/>
        <w:spacing w:line="360" w:lineRule="auto"/>
        <w:ind w:firstLine="562" w:firstLineChars="200"/>
        <w:rPr>
          <w:sz w:val="28"/>
          <w:szCs w:val="28"/>
        </w:rPr>
      </w:pPr>
      <w:r>
        <w:rPr>
          <w:b/>
          <w:sz w:val="28"/>
          <w:szCs w:val="28"/>
        </w:rPr>
        <w:t>第</w:t>
      </w:r>
      <w:r>
        <w:rPr>
          <w:rFonts w:hint="eastAsia"/>
          <w:b/>
          <w:sz w:val="28"/>
          <w:szCs w:val="28"/>
        </w:rPr>
        <w:t>1</w:t>
      </w:r>
      <w:r>
        <w:rPr>
          <w:b/>
          <w:sz w:val="28"/>
          <w:szCs w:val="28"/>
        </w:rPr>
        <w:t>步：</w:t>
      </w:r>
      <w:r>
        <w:rPr>
          <w:sz w:val="28"/>
          <w:szCs w:val="28"/>
        </w:rPr>
        <w:t>指导教师</w:t>
      </w:r>
      <w:r>
        <w:rPr>
          <w:rFonts w:hint="eastAsia"/>
          <w:sz w:val="28"/>
          <w:szCs w:val="28"/>
        </w:rPr>
        <w:t>角色登录“</w:t>
      </w:r>
      <w:r>
        <w:rPr>
          <w:color w:val="FF0000"/>
          <w:sz w:val="28"/>
          <w:szCs w:val="28"/>
        </w:rPr>
        <w:t>毕业设计（论文）管理系统</w:t>
      </w:r>
      <w:r>
        <w:rPr>
          <w:rFonts w:hint="eastAsia"/>
          <w:sz w:val="28"/>
          <w:szCs w:val="28"/>
        </w:rPr>
        <w:t>”“</w:t>
      </w:r>
      <w:r>
        <w:rPr>
          <w:rFonts w:hint="eastAsia"/>
          <w:color w:val="FF0000"/>
          <w:sz w:val="28"/>
          <w:szCs w:val="28"/>
          <w:lang w:val="en-US" w:eastAsia="zh-CN"/>
        </w:rPr>
        <w:t>指导老师评阅</w:t>
      </w:r>
      <w:r>
        <w:rPr>
          <w:rFonts w:hint="eastAsia"/>
          <w:sz w:val="28"/>
          <w:szCs w:val="28"/>
        </w:rPr>
        <w:t>”—点击学生对应的“</w:t>
      </w:r>
      <w:r>
        <w:rPr>
          <w:rFonts w:hint="eastAsia"/>
          <w:color w:val="FF0000"/>
          <w:sz w:val="28"/>
          <w:szCs w:val="28"/>
          <w:lang w:val="en-US" w:eastAsia="zh-CN"/>
        </w:rPr>
        <w:t>评分</w:t>
      </w:r>
      <w:r>
        <w:rPr>
          <w:rFonts w:hint="eastAsia"/>
          <w:sz w:val="28"/>
          <w:szCs w:val="28"/>
        </w:rPr>
        <w:t>”</w:t>
      </w:r>
      <w:r>
        <w:rPr>
          <w:sz w:val="28"/>
          <w:szCs w:val="28"/>
        </w:rPr>
        <w:t>，如下图。</w:t>
      </w:r>
    </w:p>
    <w:p w14:paraId="6C49D5A2">
      <w:pPr>
        <w:adjustRightInd w:val="0"/>
        <w:snapToGrid w:val="0"/>
        <w:spacing w:line="360" w:lineRule="auto"/>
        <w:rPr>
          <w:sz w:val="28"/>
          <w:szCs w:val="28"/>
        </w:rPr>
      </w:pPr>
      <w:r>
        <w:drawing>
          <wp:inline distT="0" distB="0" distL="114300" distR="114300">
            <wp:extent cx="5260975" cy="1772920"/>
            <wp:effectExtent l="0" t="0" r="12065" b="10160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177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CA595A">
      <w:pPr>
        <w:adjustRightInd w:val="0"/>
        <w:snapToGrid w:val="0"/>
        <w:spacing w:line="360" w:lineRule="auto"/>
        <w:rPr>
          <w:sz w:val="28"/>
          <w:szCs w:val="28"/>
        </w:rPr>
      </w:pPr>
      <w:r>
        <w:rPr>
          <w:b/>
          <w:sz w:val="28"/>
          <w:szCs w:val="28"/>
        </w:rPr>
        <w:t>第</w:t>
      </w:r>
      <w:r>
        <w:rPr>
          <w:rFonts w:hint="eastAsia"/>
          <w:b/>
          <w:sz w:val="28"/>
          <w:szCs w:val="28"/>
        </w:rPr>
        <w:t>2</w:t>
      </w:r>
      <w:r>
        <w:rPr>
          <w:b/>
          <w:sz w:val="28"/>
          <w:szCs w:val="28"/>
        </w:rPr>
        <w:t>步：</w:t>
      </w:r>
      <w:r>
        <w:rPr>
          <w:rFonts w:hint="eastAsia"/>
          <w:sz w:val="28"/>
          <w:szCs w:val="28"/>
        </w:rPr>
        <w:t>点击“</w:t>
      </w:r>
      <w:r>
        <w:rPr>
          <w:rFonts w:hint="eastAsia"/>
          <w:color w:val="FF0000"/>
          <w:sz w:val="28"/>
          <w:szCs w:val="28"/>
        </w:rPr>
        <w:t>指导成绩</w:t>
      </w:r>
      <w:r>
        <w:rPr>
          <w:rFonts w:hint="eastAsia"/>
          <w:sz w:val="28"/>
          <w:szCs w:val="28"/>
        </w:rPr>
        <w:t>”下方的</w:t>
      </w:r>
      <w:r>
        <w:rPr>
          <w:rFonts w:hint="eastAsia"/>
          <w:color w:val="FF0000"/>
          <w:sz w:val="28"/>
          <w:szCs w:val="28"/>
        </w:rPr>
        <w:t>矩形框</w:t>
      </w:r>
    </w:p>
    <w:p w14:paraId="4ABA79AF">
      <w:pPr>
        <w:adjustRightInd w:val="0"/>
        <w:snapToGrid w:val="0"/>
        <w:spacing w:line="360" w:lineRule="auto"/>
        <w:rPr>
          <w:sz w:val="28"/>
          <w:szCs w:val="28"/>
        </w:rPr>
      </w:pPr>
      <w:r>
        <w:drawing>
          <wp:inline distT="0" distB="0" distL="114300" distR="114300">
            <wp:extent cx="5266055" cy="2218690"/>
            <wp:effectExtent l="0" t="0" r="6985" b="6350"/>
            <wp:docPr id="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218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sz w:val="28"/>
          <w:szCs w:val="28"/>
        </w:rPr>
        <w:t>第</w:t>
      </w:r>
      <w:r>
        <w:rPr>
          <w:rFonts w:hint="eastAsia"/>
          <w:b/>
          <w:sz w:val="28"/>
          <w:szCs w:val="28"/>
        </w:rPr>
        <w:t>3</w:t>
      </w:r>
      <w:r>
        <w:rPr>
          <w:b/>
          <w:sz w:val="28"/>
          <w:szCs w:val="28"/>
        </w:rPr>
        <w:t>步：</w:t>
      </w:r>
      <w:r>
        <w:rPr>
          <w:sz w:val="28"/>
          <w:szCs w:val="28"/>
        </w:rPr>
        <w:t>指导教师填写评语。</w:t>
      </w:r>
    </w:p>
    <w:p w14:paraId="6EDAFC0C">
      <w:pPr>
        <w:adjustRightInd w:val="0"/>
        <w:snapToGrid w:val="0"/>
        <w:spacing w:line="360" w:lineRule="auto"/>
        <w:rPr>
          <w:szCs w:val="21"/>
        </w:rPr>
      </w:pPr>
      <w:r>
        <w:drawing>
          <wp:inline distT="0" distB="0" distL="114300" distR="114300">
            <wp:extent cx="5262245" cy="1547495"/>
            <wp:effectExtent l="0" t="0" r="10795" b="6985"/>
            <wp:docPr id="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1547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045184">
      <w:pPr>
        <w:adjustRightInd w:val="0"/>
        <w:snapToGrid w:val="0"/>
        <w:spacing w:line="360" w:lineRule="auto"/>
        <w:ind w:firstLine="562" w:firstLineChars="200"/>
      </w:pPr>
      <w:r>
        <w:rPr>
          <w:b/>
          <w:sz w:val="28"/>
          <w:szCs w:val="28"/>
        </w:rPr>
        <w:t>第</w:t>
      </w:r>
      <w:r>
        <w:rPr>
          <w:rFonts w:hint="eastAsia"/>
          <w:b/>
          <w:sz w:val="28"/>
          <w:szCs w:val="28"/>
        </w:rPr>
        <w:t>4</w:t>
      </w:r>
      <w:r>
        <w:rPr>
          <w:b/>
          <w:sz w:val="28"/>
          <w:szCs w:val="28"/>
        </w:rPr>
        <w:t>步：</w:t>
      </w:r>
      <w:r>
        <w:rPr>
          <w:rFonts w:hint="eastAsia"/>
          <w:sz w:val="28"/>
          <w:szCs w:val="28"/>
        </w:rPr>
        <w:t>下载指导教师评语表</w:t>
      </w:r>
      <w:r>
        <w:rPr>
          <w:sz w:val="28"/>
          <w:szCs w:val="28"/>
        </w:rPr>
        <w:t>。</w:t>
      </w:r>
      <w:r>
        <w:rPr>
          <w:rFonts w:hint="eastAsia"/>
          <w:sz w:val="28"/>
          <w:szCs w:val="28"/>
        </w:rPr>
        <w:t>“</w:t>
      </w:r>
      <w:r>
        <w:rPr>
          <w:color w:val="FF0000"/>
          <w:sz w:val="28"/>
          <w:szCs w:val="28"/>
        </w:rPr>
        <w:t>毕业设计（论文）管理系统</w:t>
      </w:r>
      <w:r>
        <w:rPr>
          <w:rFonts w:hint="eastAsia"/>
          <w:sz w:val="28"/>
          <w:szCs w:val="28"/>
        </w:rPr>
        <w:t>”</w:t>
      </w:r>
      <w:r>
        <w:rPr>
          <w:sz w:val="28"/>
          <w:szCs w:val="28"/>
        </w:rPr>
        <w:t>—</w:t>
      </w:r>
      <w:r>
        <w:rPr>
          <w:rFonts w:hint="eastAsia"/>
          <w:sz w:val="28"/>
          <w:szCs w:val="28"/>
        </w:rPr>
        <w:t>“</w:t>
      </w:r>
      <w:r>
        <w:rPr>
          <w:color w:val="FF0000"/>
          <w:sz w:val="28"/>
          <w:szCs w:val="28"/>
        </w:rPr>
        <w:t>统一导出文档</w:t>
      </w:r>
      <w:r>
        <w:rPr>
          <w:rFonts w:hint="eastAsia"/>
          <w:sz w:val="28"/>
          <w:szCs w:val="28"/>
        </w:rPr>
        <w:t>”— “</w:t>
      </w:r>
      <w:r>
        <w:rPr>
          <w:rFonts w:hint="eastAsia"/>
          <w:color w:val="FF0000"/>
          <w:sz w:val="28"/>
          <w:szCs w:val="28"/>
          <w:lang w:val="en-US" w:eastAsia="zh-CN"/>
        </w:rPr>
        <w:t>学生</w:t>
      </w:r>
      <w:r>
        <w:rPr>
          <w:rFonts w:hint="eastAsia"/>
          <w:color w:val="FF0000"/>
          <w:sz w:val="28"/>
          <w:szCs w:val="28"/>
        </w:rPr>
        <w:t>文档导出</w:t>
      </w:r>
      <w:r>
        <w:rPr>
          <w:rFonts w:hint="eastAsia"/>
          <w:sz w:val="28"/>
          <w:szCs w:val="28"/>
        </w:rPr>
        <w:t>”—“</w:t>
      </w:r>
      <w:r>
        <w:rPr>
          <w:rFonts w:hint="eastAsia"/>
          <w:color w:val="FF0000"/>
          <w:sz w:val="28"/>
          <w:szCs w:val="28"/>
        </w:rPr>
        <w:t>导出全部学生文档</w:t>
      </w:r>
      <w:r>
        <w:rPr>
          <w:rFonts w:hint="eastAsia"/>
          <w:sz w:val="28"/>
          <w:szCs w:val="28"/>
        </w:rPr>
        <w:t>”或“</w:t>
      </w:r>
      <w:r>
        <w:rPr>
          <w:rFonts w:hint="eastAsia"/>
          <w:color w:val="FF0000"/>
          <w:sz w:val="28"/>
          <w:szCs w:val="28"/>
        </w:rPr>
        <w:t>导出选中学生文档</w:t>
      </w:r>
      <w:r>
        <w:rPr>
          <w:rFonts w:hint="eastAsia"/>
          <w:sz w:val="28"/>
          <w:szCs w:val="28"/>
        </w:rPr>
        <w:t>”</w:t>
      </w:r>
      <w:r>
        <w:rPr>
          <w:sz w:val="28"/>
          <w:szCs w:val="28"/>
        </w:rPr>
        <w:t>，然后在“</w:t>
      </w:r>
      <w:r>
        <w:rPr>
          <w:rFonts w:hint="eastAsia"/>
          <w:sz w:val="28"/>
          <w:szCs w:val="28"/>
        </w:rPr>
        <w:t>文档导出</w:t>
      </w:r>
      <w:r>
        <w:rPr>
          <w:sz w:val="28"/>
          <w:szCs w:val="28"/>
        </w:rPr>
        <w:t>列表”进行下载文档，</w:t>
      </w:r>
      <w:r>
        <w:rPr>
          <w:rFonts w:hint="eastAsia"/>
          <w:sz w:val="28"/>
          <w:szCs w:val="28"/>
        </w:rPr>
        <w:t>以备存档使用，</w:t>
      </w:r>
      <w:r>
        <w:rPr>
          <w:sz w:val="28"/>
          <w:szCs w:val="28"/>
        </w:rPr>
        <w:t>如下图。</w:t>
      </w:r>
    </w:p>
    <w:p w14:paraId="66386415">
      <w:pPr>
        <w:adjustRightInd w:val="0"/>
        <w:snapToGrid w:val="0"/>
        <w:spacing w:after="312" w:afterLines="100" w:line="360" w:lineRule="auto"/>
        <w:jc w:val="center"/>
        <w:rPr>
          <w:b/>
          <w:bCs/>
          <w:sz w:val="32"/>
          <w:szCs w:val="32"/>
        </w:rPr>
      </w:pPr>
      <w:r>
        <w:drawing>
          <wp:inline distT="0" distB="0" distL="114300" distR="114300">
            <wp:extent cx="5267960" cy="2603500"/>
            <wp:effectExtent l="0" t="0" r="5080" b="2540"/>
            <wp:docPr id="1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60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/>
          <w:bCs/>
          <w:sz w:val="32"/>
          <w:szCs w:val="32"/>
        </w:rPr>
        <w:t>二、分配评阅人</w:t>
      </w:r>
    </w:p>
    <w:p w14:paraId="1C646D3F">
      <w:pPr>
        <w:adjustRightInd w:val="0"/>
        <w:snapToGrid w:val="0"/>
        <w:spacing w:line="360" w:lineRule="auto"/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由</w:t>
      </w:r>
      <w:r>
        <w:rPr>
          <w:rFonts w:hint="eastAsia"/>
          <w:color w:val="FF0000"/>
          <w:sz w:val="28"/>
          <w:szCs w:val="28"/>
        </w:rPr>
        <w:t>系（教研室）主任</w:t>
      </w:r>
      <w:r>
        <w:rPr>
          <w:rFonts w:hint="eastAsia"/>
          <w:sz w:val="28"/>
          <w:szCs w:val="28"/>
        </w:rPr>
        <w:t>、</w:t>
      </w:r>
      <w:r>
        <w:rPr>
          <w:rFonts w:hint="eastAsia"/>
          <w:color w:val="FF0000"/>
          <w:sz w:val="28"/>
          <w:szCs w:val="28"/>
        </w:rPr>
        <w:t>教学秘书</w:t>
      </w:r>
      <w:r>
        <w:rPr>
          <w:rFonts w:hint="eastAsia"/>
          <w:sz w:val="28"/>
          <w:szCs w:val="28"/>
        </w:rPr>
        <w:t>或者</w:t>
      </w:r>
      <w:r>
        <w:rPr>
          <w:rFonts w:hint="eastAsia"/>
          <w:color w:val="FF0000"/>
          <w:sz w:val="28"/>
          <w:szCs w:val="28"/>
        </w:rPr>
        <w:t>其他获授权的老师</w:t>
      </w:r>
      <w:r>
        <w:rPr>
          <w:rFonts w:hint="eastAsia"/>
          <w:sz w:val="28"/>
          <w:szCs w:val="28"/>
        </w:rPr>
        <w:t>操作。</w:t>
      </w:r>
    </w:p>
    <w:p w14:paraId="53BFC7C7">
      <w:pPr>
        <w:adjustRightInd w:val="0"/>
        <w:snapToGrid w:val="0"/>
        <w:spacing w:line="360" w:lineRule="auto"/>
        <w:ind w:firstLine="422" w:firstLineChars="150"/>
        <w:rPr>
          <w:rFonts w:asciiTheme="minorEastAsia" w:hAnsiTheme="minorEastAsia" w:cstheme="minorEastAsia"/>
          <w:b/>
          <w:sz w:val="28"/>
          <w:szCs w:val="28"/>
        </w:rPr>
      </w:pPr>
      <w:r>
        <w:rPr>
          <w:rFonts w:hint="eastAsia" w:asciiTheme="minorEastAsia" w:hAnsiTheme="minorEastAsia" w:cstheme="minorEastAsia"/>
          <w:b/>
          <w:sz w:val="28"/>
          <w:szCs w:val="28"/>
        </w:rPr>
        <w:t>1、分配的方式有三种</w:t>
      </w:r>
    </w:p>
    <w:p w14:paraId="7F5FF87A">
      <w:pPr>
        <w:adjustRightInd w:val="0"/>
        <w:snapToGrid w:val="0"/>
        <w:spacing w:line="360" w:lineRule="auto"/>
        <w:ind w:firstLine="420" w:firstLineChars="150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第一种是“分配评阅教师”，这种方式可以为单个学生分配，</w:t>
      </w:r>
      <w:r>
        <w:rPr>
          <w:rFonts w:hint="eastAsia" w:asciiTheme="minorEastAsia" w:hAnsiTheme="minorEastAsia" w:cstheme="minorEastAsia"/>
          <w:color w:val="FF0000"/>
          <w:sz w:val="28"/>
          <w:szCs w:val="28"/>
        </w:rPr>
        <w:t>学生比较少时可以采用</w:t>
      </w:r>
      <w:r>
        <w:rPr>
          <w:rFonts w:hint="eastAsia" w:asciiTheme="minorEastAsia" w:hAnsiTheme="minorEastAsia" w:cstheme="minorEastAsia"/>
          <w:sz w:val="28"/>
          <w:szCs w:val="28"/>
        </w:rPr>
        <w:t>。</w:t>
      </w:r>
    </w:p>
    <w:p w14:paraId="1FCC62B3">
      <w:pPr>
        <w:adjustRightInd w:val="0"/>
        <w:snapToGrid w:val="0"/>
        <w:spacing w:line="360" w:lineRule="auto"/>
        <w:ind w:firstLine="420" w:firstLineChars="150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第二种是“一键分配评阅教师”，</w:t>
      </w:r>
      <w:r>
        <w:rPr>
          <w:rFonts w:hint="eastAsia" w:asciiTheme="minorEastAsia" w:hAnsiTheme="minorEastAsia" w:cstheme="minorEastAsia"/>
          <w:color w:val="FF0000"/>
          <w:sz w:val="28"/>
          <w:szCs w:val="28"/>
        </w:rPr>
        <w:t>为随机分配，不建议使用</w:t>
      </w:r>
      <w:r>
        <w:rPr>
          <w:rFonts w:hint="eastAsia" w:asciiTheme="minorEastAsia" w:hAnsiTheme="minorEastAsia" w:cstheme="minorEastAsia"/>
          <w:sz w:val="28"/>
          <w:szCs w:val="28"/>
        </w:rPr>
        <w:t>。</w:t>
      </w:r>
    </w:p>
    <w:p w14:paraId="7EF32299">
      <w:pPr>
        <w:adjustRightInd w:val="0"/>
        <w:snapToGrid w:val="0"/>
        <w:spacing w:line="360" w:lineRule="auto"/>
        <w:ind w:firstLine="420" w:firstLineChars="150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第三种是“导入为学生分配评阅教师”，这种方式可以通过表格导入，</w:t>
      </w:r>
      <w:r>
        <w:rPr>
          <w:rFonts w:hint="eastAsia" w:asciiTheme="minorEastAsia" w:hAnsiTheme="minorEastAsia" w:cstheme="minorEastAsia"/>
          <w:color w:val="FF0000"/>
          <w:sz w:val="28"/>
          <w:szCs w:val="28"/>
        </w:rPr>
        <w:t>方便快捷</w:t>
      </w:r>
      <w:r>
        <w:rPr>
          <w:rFonts w:hint="eastAsia" w:asciiTheme="minorEastAsia" w:hAnsiTheme="minorEastAsia" w:cstheme="minorEastAsia"/>
          <w:sz w:val="28"/>
          <w:szCs w:val="28"/>
        </w:rPr>
        <w:t>。</w:t>
      </w:r>
    </w:p>
    <w:p w14:paraId="508342EA">
      <w:pPr>
        <w:adjustRightInd w:val="0"/>
        <w:snapToGrid w:val="0"/>
        <w:spacing w:line="360" w:lineRule="auto"/>
      </w:pPr>
      <w:r>
        <w:drawing>
          <wp:inline distT="0" distB="0" distL="114300" distR="114300">
            <wp:extent cx="5273040" cy="2162810"/>
            <wp:effectExtent l="0" t="0" r="0" b="1270"/>
            <wp:docPr id="1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162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AAE43F">
      <w:pPr>
        <w:adjustRightInd w:val="0"/>
        <w:snapToGrid w:val="0"/>
        <w:spacing w:line="360" w:lineRule="auto"/>
        <w:ind w:firstLine="562" w:firstLineChars="200"/>
        <w:rPr>
          <w:rFonts w:asciiTheme="minorEastAsia" w:hAnsiTheme="minorEastAsia" w:cstheme="minorEastAsia"/>
          <w:b/>
          <w:sz w:val="28"/>
          <w:szCs w:val="28"/>
        </w:rPr>
      </w:pPr>
      <w:r>
        <w:rPr>
          <w:rFonts w:hint="eastAsia" w:asciiTheme="minorEastAsia" w:hAnsiTheme="minorEastAsia" w:cstheme="minorEastAsia"/>
          <w:b/>
          <w:sz w:val="28"/>
          <w:szCs w:val="28"/>
        </w:rPr>
        <w:t>2、第一种方式操作流程</w:t>
      </w:r>
    </w:p>
    <w:p w14:paraId="75032B89">
      <w:pPr>
        <w:adjustRightInd w:val="0"/>
        <w:snapToGrid w:val="0"/>
        <w:spacing w:line="360" w:lineRule="auto"/>
        <w:ind w:firstLine="560" w:firstLineChars="200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 xml:space="preserve"> “</w:t>
      </w:r>
      <w:r>
        <w:rPr>
          <w:rFonts w:hint="eastAsia" w:asciiTheme="minorEastAsia" w:hAnsiTheme="minorEastAsia" w:cstheme="minorEastAsia"/>
          <w:color w:val="FF0000"/>
          <w:sz w:val="28"/>
          <w:szCs w:val="28"/>
          <w:lang w:val="en-US" w:eastAsia="zh-CN"/>
        </w:rPr>
        <w:t>评阅人评阅</w:t>
      </w:r>
      <w:r>
        <w:rPr>
          <w:rFonts w:hint="eastAsia" w:asciiTheme="minorEastAsia" w:hAnsiTheme="minorEastAsia" w:cstheme="minorEastAsia"/>
          <w:sz w:val="28"/>
          <w:szCs w:val="28"/>
        </w:rPr>
        <w:t>”—“</w:t>
      </w:r>
      <w:r>
        <w:rPr>
          <w:rFonts w:hint="eastAsia" w:asciiTheme="minorEastAsia" w:hAnsiTheme="minorEastAsia" w:cstheme="minorEastAsia"/>
          <w:color w:val="FF0000"/>
          <w:sz w:val="28"/>
          <w:szCs w:val="28"/>
        </w:rPr>
        <w:t>分配评阅教师</w:t>
      </w:r>
      <w:r>
        <w:rPr>
          <w:rFonts w:hint="eastAsia" w:asciiTheme="minorEastAsia" w:hAnsiTheme="minorEastAsia" w:cstheme="minorEastAsia"/>
          <w:sz w:val="28"/>
          <w:szCs w:val="28"/>
        </w:rPr>
        <w:t>”—“</w:t>
      </w:r>
      <w:r>
        <w:rPr>
          <w:rFonts w:hint="eastAsia" w:asciiTheme="minorEastAsia" w:hAnsiTheme="minorEastAsia" w:cstheme="minorEastAsia"/>
          <w:color w:val="FF0000"/>
          <w:sz w:val="28"/>
          <w:szCs w:val="28"/>
        </w:rPr>
        <w:t>分配评阅教师</w:t>
      </w:r>
      <w:r>
        <w:rPr>
          <w:rFonts w:hint="eastAsia" w:asciiTheme="minorEastAsia" w:hAnsiTheme="minorEastAsia" w:cstheme="minorEastAsia"/>
          <w:sz w:val="28"/>
          <w:szCs w:val="28"/>
        </w:rPr>
        <w:t>”—选择学生点击“</w:t>
      </w:r>
      <w:r>
        <w:rPr>
          <w:rFonts w:hint="eastAsia" w:asciiTheme="minorEastAsia" w:hAnsiTheme="minorEastAsia" w:cstheme="minorEastAsia"/>
          <w:color w:val="FF0000"/>
          <w:sz w:val="28"/>
          <w:szCs w:val="28"/>
        </w:rPr>
        <w:t>选择评阅教师</w:t>
      </w:r>
      <w:r>
        <w:rPr>
          <w:rFonts w:hint="eastAsia" w:asciiTheme="minorEastAsia" w:hAnsiTheme="minorEastAsia" w:cstheme="minorEastAsia"/>
          <w:sz w:val="28"/>
          <w:szCs w:val="28"/>
        </w:rPr>
        <w:t>”—在检索栏检索到评阅人—点击“</w:t>
      </w:r>
      <w:r>
        <w:rPr>
          <w:rFonts w:hint="eastAsia" w:asciiTheme="minorEastAsia" w:hAnsiTheme="minorEastAsia" w:cstheme="minorEastAsia"/>
          <w:color w:val="FF0000"/>
          <w:sz w:val="28"/>
          <w:szCs w:val="28"/>
        </w:rPr>
        <w:t>选择</w:t>
      </w:r>
      <w:r>
        <w:rPr>
          <w:rFonts w:hint="eastAsia" w:asciiTheme="minorEastAsia" w:hAnsiTheme="minorEastAsia" w:cstheme="minorEastAsia"/>
          <w:sz w:val="28"/>
          <w:szCs w:val="28"/>
        </w:rPr>
        <w:t>”—确认分配的无误点击“</w:t>
      </w:r>
      <w:r>
        <w:rPr>
          <w:rFonts w:hint="eastAsia" w:asciiTheme="minorEastAsia" w:hAnsiTheme="minorEastAsia" w:cstheme="minorEastAsia"/>
          <w:color w:val="FF0000"/>
          <w:sz w:val="28"/>
          <w:szCs w:val="28"/>
        </w:rPr>
        <w:t>确定</w:t>
      </w:r>
      <w:r>
        <w:rPr>
          <w:rFonts w:hint="eastAsia" w:asciiTheme="minorEastAsia" w:hAnsiTheme="minorEastAsia" w:cstheme="minorEastAsia"/>
          <w:sz w:val="28"/>
          <w:szCs w:val="28"/>
        </w:rPr>
        <w:t>”即分配成功。注意 “排除学生导师”或“排除自身”选项。</w:t>
      </w:r>
    </w:p>
    <w:p w14:paraId="3AC5BA4B">
      <w:pPr>
        <w:adjustRightInd w:val="0"/>
        <w:snapToGrid w:val="0"/>
        <w:spacing w:line="360" w:lineRule="auto"/>
        <w:rPr>
          <w:rFonts w:asciiTheme="minorEastAsia" w:hAnsiTheme="minorEastAsia" w:cstheme="minorEastAsia"/>
          <w:b/>
          <w:sz w:val="28"/>
          <w:szCs w:val="28"/>
        </w:rPr>
      </w:pPr>
      <w:r>
        <w:drawing>
          <wp:inline distT="0" distB="0" distL="114300" distR="114300">
            <wp:extent cx="5262880" cy="1955800"/>
            <wp:effectExtent l="0" t="0" r="10160" b="10160"/>
            <wp:docPr id="13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195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2868930"/>
            <wp:effectExtent l="0" t="0" r="1905" b="11430"/>
            <wp:docPr id="1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868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cstheme="minorEastAsia"/>
          <w:b/>
          <w:sz w:val="28"/>
          <w:szCs w:val="28"/>
        </w:rPr>
        <w:t>3、第三种方式操作流程</w:t>
      </w:r>
    </w:p>
    <w:p w14:paraId="4E8897C7">
      <w:pPr>
        <w:adjustRightInd w:val="0"/>
        <w:snapToGrid w:val="0"/>
        <w:spacing w:line="360" w:lineRule="auto"/>
        <w:ind w:firstLine="560" w:firstLineChars="200"/>
        <w:rPr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“</w:t>
      </w:r>
      <w:r>
        <w:rPr>
          <w:rFonts w:hint="eastAsia" w:asciiTheme="minorEastAsia" w:hAnsiTheme="minorEastAsia" w:cstheme="minorEastAsia"/>
          <w:color w:val="FF0000"/>
          <w:sz w:val="28"/>
          <w:szCs w:val="28"/>
          <w:lang w:val="en-US" w:eastAsia="zh-CN"/>
        </w:rPr>
        <w:t>评阅人评阅</w:t>
      </w:r>
      <w:r>
        <w:rPr>
          <w:rFonts w:hint="eastAsia" w:asciiTheme="minorEastAsia" w:hAnsiTheme="minorEastAsia" w:cstheme="minorEastAsia"/>
          <w:sz w:val="28"/>
          <w:szCs w:val="28"/>
        </w:rPr>
        <w:t>”—“</w:t>
      </w:r>
      <w:r>
        <w:rPr>
          <w:color w:val="FF0000"/>
          <w:sz w:val="28"/>
          <w:szCs w:val="28"/>
        </w:rPr>
        <w:t>导入评阅</w:t>
      </w:r>
      <w:r>
        <w:rPr>
          <w:rFonts w:hint="eastAsia"/>
          <w:color w:val="FF0000"/>
          <w:sz w:val="28"/>
          <w:szCs w:val="28"/>
          <w:lang w:val="en-US" w:eastAsia="zh-CN"/>
        </w:rPr>
        <w:t>专家</w:t>
      </w:r>
      <w:r>
        <w:rPr>
          <w:rFonts w:hint="eastAsia"/>
          <w:sz w:val="28"/>
          <w:szCs w:val="28"/>
        </w:rPr>
        <w:t>”</w:t>
      </w:r>
      <w:r>
        <w:rPr>
          <w:rFonts w:hint="eastAsia" w:asciiTheme="minorEastAsia" w:hAnsiTheme="minorEastAsia" w:cstheme="minorEastAsia"/>
          <w:sz w:val="28"/>
          <w:szCs w:val="28"/>
        </w:rPr>
        <w:t>—下载含学生信息的表格—在表格内将评阅人信息填写直接导入即可。</w:t>
      </w:r>
    </w:p>
    <w:p w14:paraId="0E375A32">
      <w:pPr>
        <w:adjustRightInd w:val="0"/>
        <w:snapToGrid w:val="0"/>
        <w:spacing w:line="360" w:lineRule="auto"/>
      </w:pPr>
      <w:r>
        <w:drawing>
          <wp:inline distT="0" distB="0" distL="114300" distR="114300">
            <wp:extent cx="5261610" cy="2094230"/>
            <wp:effectExtent l="0" t="0" r="11430" b="8890"/>
            <wp:docPr id="15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094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4785" cy="2866390"/>
            <wp:effectExtent l="0" t="0" r="8255" b="13970"/>
            <wp:docPr id="14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866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5420" cy="906780"/>
            <wp:effectExtent l="0" t="0" r="7620" b="7620"/>
            <wp:docPr id="16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906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8BDD7E">
      <w:pPr>
        <w:adjustRightInd w:val="0"/>
        <w:snapToGrid w:val="0"/>
        <w:spacing w:line="360" w:lineRule="auto"/>
        <w:jc w:val="center"/>
        <w:rPr>
          <w:b/>
          <w:bCs/>
          <w:sz w:val="28"/>
          <w:szCs w:val="28"/>
        </w:rPr>
      </w:pPr>
    </w:p>
    <w:p w14:paraId="1CBD26DB">
      <w:pPr>
        <w:adjustRightInd w:val="0"/>
        <w:snapToGrid w:val="0"/>
        <w:spacing w:after="312" w:afterLines="100" w:line="360" w:lineRule="auto"/>
        <w:jc w:val="center"/>
        <w:rPr>
          <w:b/>
          <w:bCs/>
          <w:sz w:val="32"/>
          <w:szCs w:val="32"/>
        </w:rPr>
      </w:pPr>
      <w:r>
        <w:rPr>
          <w:rFonts w:hint="eastAsia"/>
          <w:b/>
          <w:bCs/>
          <w:sz w:val="32"/>
          <w:szCs w:val="32"/>
        </w:rPr>
        <w:t>三、评阅人评议成绩</w:t>
      </w:r>
    </w:p>
    <w:p w14:paraId="1F88719B">
      <w:pPr>
        <w:adjustRightInd w:val="0"/>
        <w:snapToGrid w:val="0"/>
        <w:spacing w:line="360" w:lineRule="auto"/>
        <w:ind w:firstLine="562" w:firstLineChars="200"/>
        <w:rPr>
          <w:sz w:val="28"/>
          <w:szCs w:val="28"/>
        </w:rPr>
      </w:pPr>
      <w:r>
        <w:rPr>
          <w:b/>
          <w:sz w:val="28"/>
          <w:szCs w:val="28"/>
        </w:rPr>
        <w:t>第</w:t>
      </w:r>
      <w:r>
        <w:rPr>
          <w:rFonts w:hint="eastAsia"/>
          <w:b/>
          <w:sz w:val="28"/>
          <w:szCs w:val="28"/>
        </w:rPr>
        <w:t>1</w:t>
      </w:r>
      <w:r>
        <w:rPr>
          <w:b/>
          <w:sz w:val="28"/>
          <w:szCs w:val="28"/>
        </w:rPr>
        <w:t>步</w:t>
      </w:r>
      <w:r>
        <w:rPr>
          <w:rFonts w:hint="eastAsia"/>
          <w:b/>
          <w:sz w:val="28"/>
          <w:szCs w:val="28"/>
        </w:rPr>
        <w:t>：</w:t>
      </w:r>
      <w:r>
        <w:rPr>
          <w:rFonts w:hint="eastAsia"/>
          <w:sz w:val="28"/>
          <w:szCs w:val="28"/>
        </w:rPr>
        <w:t>评阅人登录“</w:t>
      </w:r>
      <w:r>
        <w:rPr>
          <w:color w:val="FF0000"/>
          <w:sz w:val="28"/>
          <w:szCs w:val="28"/>
        </w:rPr>
        <w:t>毕业设计（论文）管理系统</w:t>
      </w:r>
      <w:r>
        <w:rPr>
          <w:rFonts w:hint="eastAsia"/>
          <w:sz w:val="28"/>
          <w:szCs w:val="28"/>
        </w:rPr>
        <w:t>”</w:t>
      </w:r>
      <w:r>
        <w:rPr>
          <w:sz w:val="28"/>
          <w:szCs w:val="28"/>
        </w:rPr>
        <w:t>—</w:t>
      </w:r>
      <w:r>
        <w:rPr>
          <w:rFonts w:hint="eastAsia"/>
          <w:sz w:val="28"/>
          <w:szCs w:val="28"/>
        </w:rPr>
        <w:t>选择或者切换到角色“</w:t>
      </w:r>
      <w:r>
        <w:rPr>
          <w:rFonts w:hint="eastAsia"/>
          <w:color w:val="FF0000"/>
          <w:sz w:val="28"/>
          <w:szCs w:val="28"/>
        </w:rPr>
        <w:t>评阅教师</w:t>
      </w:r>
      <w:r>
        <w:rPr>
          <w:rFonts w:hint="eastAsia"/>
          <w:sz w:val="28"/>
          <w:szCs w:val="28"/>
        </w:rPr>
        <w:t>”—“</w:t>
      </w:r>
      <w:r>
        <w:rPr>
          <w:rFonts w:hint="eastAsia"/>
          <w:color w:val="FF0000"/>
          <w:sz w:val="28"/>
          <w:szCs w:val="28"/>
          <w:lang w:val="en-US" w:eastAsia="zh-CN"/>
        </w:rPr>
        <w:t>评阅人评阅</w:t>
      </w:r>
      <w:r>
        <w:rPr>
          <w:rFonts w:hint="eastAsia"/>
          <w:sz w:val="28"/>
          <w:szCs w:val="28"/>
        </w:rPr>
        <w:t>”</w:t>
      </w:r>
      <w:r>
        <w:rPr>
          <w:sz w:val="28"/>
          <w:szCs w:val="28"/>
        </w:rPr>
        <w:t>—</w:t>
      </w:r>
      <w:r>
        <w:rPr>
          <w:rFonts w:hint="eastAsia"/>
          <w:sz w:val="28"/>
          <w:szCs w:val="28"/>
        </w:rPr>
        <w:t>“</w:t>
      </w:r>
      <w:r>
        <w:rPr>
          <w:rFonts w:hint="eastAsia"/>
          <w:color w:val="FF0000"/>
          <w:sz w:val="28"/>
          <w:szCs w:val="28"/>
          <w:lang w:val="en-US" w:eastAsia="zh-CN"/>
        </w:rPr>
        <w:t>评分</w:t>
      </w:r>
      <w:r>
        <w:rPr>
          <w:rFonts w:hint="eastAsia"/>
          <w:sz w:val="28"/>
          <w:szCs w:val="28"/>
        </w:rPr>
        <w:t>”</w:t>
      </w:r>
      <w:r>
        <w:rPr>
          <w:sz w:val="28"/>
          <w:szCs w:val="28"/>
        </w:rPr>
        <w:t>如下图。</w:t>
      </w:r>
    </w:p>
    <w:p w14:paraId="1E1B2755">
      <w:r>
        <w:drawing>
          <wp:inline distT="0" distB="0" distL="114300" distR="114300">
            <wp:extent cx="5271135" cy="2501900"/>
            <wp:effectExtent l="0" t="0" r="1905" b="12700"/>
            <wp:docPr id="17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50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4150" cy="2203450"/>
            <wp:effectExtent l="0" t="0" r="8890" b="6350"/>
            <wp:docPr id="18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20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A4122A">
      <w:pPr>
        <w:ind w:firstLine="420" w:firstLineChars="150"/>
        <w:rPr>
          <w:sz w:val="28"/>
          <w:szCs w:val="28"/>
        </w:rPr>
      </w:pPr>
    </w:p>
    <w:p w14:paraId="7C59B324">
      <w:pPr>
        <w:ind w:firstLine="422" w:firstLineChars="150"/>
        <w:rPr>
          <w:sz w:val="28"/>
          <w:szCs w:val="28"/>
        </w:rPr>
      </w:pPr>
      <w:r>
        <w:rPr>
          <w:b/>
          <w:sz w:val="28"/>
          <w:szCs w:val="28"/>
        </w:rPr>
        <w:t>第</w:t>
      </w:r>
      <w:r>
        <w:rPr>
          <w:rFonts w:hint="eastAsia"/>
          <w:b/>
          <w:sz w:val="28"/>
          <w:szCs w:val="28"/>
          <w:lang w:val="en-US" w:eastAsia="zh-CN"/>
        </w:rPr>
        <w:t>2</w:t>
      </w:r>
      <w:r>
        <w:rPr>
          <w:b/>
          <w:sz w:val="28"/>
          <w:szCs w:val="28"/>
        </w:rPr>
        <w:t>步：</w:t>
      </w:r>
      <w:r>
        <w:rPr>
          <w:rFonts w:hint="eastAsia"/>
          <w:sz w:val="28"/>
          <w:szCs w:val="28"/>
        </w:rPr>
        <w:t>点击“</w:t>
      </w:r>
      <w:r>
        <w:rPr>
          <w:rFonts w:hint="eastAsia"/>
          <w:color w:val="FF0000"/>
          <w:sz w:val="28"/>
          <w:szCs w:val="28"/>
        </w:rPr>
        <w:t>评阅专家</w:t>
      </w:r>
      <w:r>
        <w:rPr>
          <w:rFonts w:hint="eastAsia"/>
          <w:color w:val="FF0000"/>
          <w:sz w:val="28"/>
          <w:szCs w:val="28"/>
          <w:lang w:val="en-US" w:eastAsia="zh-CN"/>
        </w:rPr>
        <w:t>评阅</w:t>
      </w:r>
      <w:r>
        <w:rPr>
          <w:rFonts w:hint="eastAsia"/>
          <w:color w:val="FF0000"/>
          <w:sz w:val="28"/>
          <w:szCs w:val="28"/>
        </w:rPr>
        <w:t>成绩</w:t>
      </w:r>
      <w:r>
        <w:rPr>
          <w:rFonts w:hint="eastAsia"/>
          <w:sz w:val="28"/>
          <w:szCs w:val="28"/>
        </w:rPr>
        <w:t>”下方的</w:t>
      </w:r>
      <w:r>
        <w:rPr>
          <w:rFonts w:hint="eastAsia"/>
          <w:color w:val="FF0000"/>
          <w:sz w:val="28"/>
          <w:szCs w:val="28"/>
        </w:rPr>
        <w:t>矩形框</w:t>
      </w:r>
      <w:r>
        <w:rPr>
          <w:rFonts w:hint="eastAsia"/>
          <w:sz w:val="28"/>
          <w:szCs w:val="28"/>
        </w:rPr>
        <w:t>，</w:t>
      </w:r>
      <w:r>
        <w:rPr>
          <w:sz w:val="28"/>
          <w:szCs w:val="28"/>
        </w:rPr>
        <w:t>进行打分，</w:t>
      </w:r>
      <w:r>
        <w:rPr>
          <w:rFonts w:hint="eastAsia"/>
          <w:sz w:val="28"/>
          <w:szCs w:val="28"/>
        </w:rPr>
        <w:t>填写评语，</w:t>
      </w:r>
      <w:r>
        <w:rPr>
          <w:sz w:val="28"/>
          <w:szCs w:val="28"/>
        </w:rPr>
        <w:t>确认无误提交。</w:t>
      </w:r>
    </w:p>
    <w:p w14:paraId="1205D29A">
      <w:pPr>
        <w:rPr>
          <w:rFonts w:asciiTheme="minorEastAsia" w:hAnsiTheme="minorEastAsia" w:cstheme="minorEastAsia"/>
          <w:sz w:val="28"/>
          <w:szCs w:val="28"/>
        </w:rPr>
      </w:pPr>
      <w:r>
        <w:drawing>
          <wp:inline distT="0" distB="0" distL="114300" distR="114300">
            <wp:extent cx="5266055" cy="2903220"/>
            <wp:effectExtent l="0" t="0" r="6985" b="7620"/>
            <wp:docPr id="19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903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2058670"/>
            <wp:effectExtent l="0" t="0" r="2540" b="13970"/>
            <wp:docPr id="20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058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6D1A0B">
      <w:pPr>
        <w:adjustRightInd w:val="0"/>
        <w:snapToGrid w:val="0"/>
        <w:spacing w:line="360" w:lineRule="auto"/>
        <w:ind w:firstLine="562" w:firstLineChars="200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b/>
          <w:sz w:val="28"/>
          <w:szCs w:val="28"/>
        </w:rPr>
        <w:t>第4步：</w:t>
      </w:r>
      <w:r>
        <w:rPr>
          <w:rFonts w:hint="eastAsia" w:asciiTheme="minorEastAsia" w:hAnsiTheme="minorEastAsia" w:cstheme="minorEastAsia"/>
          <w:sz w:val="28"/>
          <w:szCs w:val="28"/>
        </w:rPr>
        <w:t>填写分数后期有修改（在最终分数确定前），可以点“查看详情”，在打分位置进行修改分数。</w:t>
      </w:r>
    </w:p>
    <w:p w14:paraId="688CBF08">
      <w:pPr>
        <w:adjustRightInd w:val="0"/>
        <w:snapToGrid w:val="0"/>
        <w:spacing w:line="360" w:lineRule="auto"/>
        <w:ind w:firstLine="560" w:firstLineChars="200"/>
        <w:rPr>
          <w:rFonts w:asciiTheme="minorEastAsia" w:hAnsiTheme="minorEastAsia" w:cstheme="minorEastAsia"/>
          <w:sz w:val="28"/>
          <w:szCs w:val="28"/>
        </w:rPr>
      </w:pPr>
    </w:p>
    <w:p w14:paraId="7A898818">
      <w:pPr>
        <w:adjustRightInd w:val="0"/>
        <w:snapToGrid w:val="0"/>
        <w:spacing w:line="360" w:lineRule="auto"/>
        <w:ind w:firstLine="560" w:firstLineChars="200"/>
        <w:rPr>
          <w:rFonts w:asciiTheme="minorEastAsia" w:hAnsiTheme="minorEastAsia" w:cstheme="minorEastAsia"/>
          <w:sz w:val="28"/>
          <w:szCs w:val="28"/>
        </w:rPr>
      </w:pPr>
    </w:p>
    <w:p w14:paraId="0936FA08">
      <w:pPr>
        <w:adjustRightInd w:val="0"/>
        <w:snapToGrid w:val="0"/>
        <w:spacing w:line="360" w:lineRule="auto"/>
        <w:ind w:firstLine="560" w:firstLineChars="200"/>
        <w:rPr>
          <w:rFonts w:asciiTheme="minorEastAsia" w:hAnsiTheme="minorEastAsia" w:cstheme="minorEastAsia"/>
          <w:sz w:val="28"/>
          <w:szCs w:val="28"/>
        </w:rPr>
      </w:pPr>
    </w:p>
    <w:p w14:paraId="1D22BB62">
      <w:pPr>
        <w:adjustRightInd w:val="0"/>
        <w:snapToGrid w:val="0"/>
        <w:spacing w:line="360" w:lineRule="auto"/>
        <w:ind w:firstLine="560" w:firstLineChars="200"/>
        <w:rPr>
          <w:rFonts w:asciiTheme="minorEastAsia" w:hAnsiTheme="minorEastAsia" w:cstheme="minorEastAsia"/>
          <w:sz w:val="28"/>
          <w:szCs w:val="28"/>
        </w:rPr>
      </w:pPr>
    </w:p>
    <w:p w14:paraId="587B5419">
      <w:pPr>
        <w:adjustRightInd w:val="0"/>
        <w:snapToGrid w:val="0"/>
        <w:spacing w:after="312" w:afterLines="100" w:line="360" w:lineRule="auto"/>
        <w:jc w:val="center"/>
        <w:rPr>
          <w:b/>
          <w:bCs/>
          <w:sz w:val="32"/>
          <w:szCs w:val="32"/>
        </w:rPr>
      </w:pPr>
    </w:p>
    <w:p w14:paraId="0E563773">
      <w:pPr>
        <w:adjustRightInd w:val="0"/>
        <w:snapToGrid w:val="0"/>
        <w:spacing w:after="312" w:afterLines="100" w:line="360" w:lineRule="auto"/>
        <w:jc w:val="center"/>
        <w:rPr>
          <w:b/>
          <w:bCs/>
          <w:sz w:val="32"/>
          <w:szCs w:val="32"/>
        </w:rPr>
      </w:pPr>
    </w:p>
    <w:p w14:paraId="1C99EDA1">
      <w:pPr>
        <w:adjustRightInd w:val="0"/>
        <w:snapToGrid w:val="0"/>
        <w:spacing w:after="312" w:afterLines="100" w:line="360" w:lineRule="auto"/>
        <w:jc w:val="center"/>
        <w:rPr>
          <w:b/>
          <w:bCs/>
          <w:sz w:val="32"/>
          <w:szCs w:val="32"/>
        </w:rPr>
      </w:pPr>
    </w:p>
    <w:p w14:paraId="1222905F">
      <w:pPr>
        <w:adjustRightInd w:val="0"/>
        <w:snapToGrid w:val="0"/>
        <w:spacing w:after="312" w:afterLines="100" w:line="360" w:lineRule="auto"/>
        <w:jc w:val="center"/>
        <w:rPr>
          <w:b/>
          <w:bCs/>
          <w:sz w:val="32"/>
          <w:szCs w:val="32"/>
        </w:rPr>
      </w:pPr>
      <w:r>
        <w:rPr>
          <w:rFonts w:hint="eastAsia"/>
          <w:b/>
          <w:bCs/>
          <w:sz w:val="32"/>
          <w:szCs w:val="32"/>
        </w:rPr>
        <w:t>四、分配答辩组</w:t>
      </w:r>
    </w:p>
    <w:p w14:paraId="530951F8">
      <w:pPr>
        <w:adjustRightInd w:val="0"/>
        <w:snapToGrid w:val="0"/>
        <w:spacing w:line="360" w:lineRule="auto"/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由</w:t>
      </w:r>
      <w:r>
        <w:rPr>
          <w:rFonts w:hint="eastAsia"/>
          <w:color w:val="FF0000"/>
          <w:sz w:val="28"/>
          <w:szCs w:val="28"/>
        </w:rPr>
        <w:t>教研室主任</w:t>
      </w:r>
      <w:r>
        <w:rPr>
          <w:rFonts w:hint="eastAsia"/>
          <w:sz w:val="28"/>
          <w:szCs w:val="28"/>
        </w:rPr>
        <w:t>、</w:t>
      </w:r>
      <w:r>
        <w:rPr>
          <w:rFonts w:hint="eastAsia"/>
          <w:color w:val="FF0000"/>
          <w:sz w:val="28"/>
          <w:szCs w:val="28"/>
        </w:rPr>
        <w:t>教学秘书</w:t>
      </w:r>
      <w:r>
        <w:rPr>
          <w:rFonts w:hint="eastAsia"/>
          <w:sz w:val="28"/>
          <w:szCs w:val="28"/>
        </w:rPr>
        <w:t>或者</w:t>
      </w:r>
      <w:r>
        <w:rPr>
          <w:rFonts w:hint="eastAsia"/>
          <w:color w:val="FF0000"/>
          <w:sz w:val="28"/>
          <w:szCs w:val="28"/>
        </w:rPr>
        <w:t>其他获授权的老师</w:t>
      </w:r>
      <w:r>
        <w:rPr>
          <w:rFonts w:hint="eastAsia"/>
          <w:sz w:val="28"/>
          <w:szCs w:val="28"/>
        </w:rPr>
        <w:t>操作，此项工作如果不进行，后期无法录入答辩成绩。</w:t>
      </w:r>
    </w:p>
    <w:p w14:paraId="279A7F8C">
      <w:pPr>
        <w:ind w:firstLine="420" w:firstLineChars="150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系统内有四种方式：</w:t>
      </w:r>
    </w:p>
    <w:p w14:paraId="6D1BD946">
      <w:pPr>
        <w:ind w:firstLine="420" w:firstLineChars="150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第一种是“添加单个答辩组”，</w:t>
      </w:r>
      <w:r>
        <w:rPr>
          <w:rFonts w:hint="eastAsia" w:asciiTheme="minorEastAsia" w:hAnsiTheme="minorEastAsia" w:cstheme="minorEastAsia"/>
          <w:color w:val="FF0000"/>
          <w:sz w:val="28"/>
          <w:szCs w:val="28"/>
        </w:rPr>
        <w:t>推荐使用</w:t>
      </w:r>
      <w:r>
        <w:rPr>
          <w:rFonts w:hint="eastAsia" w:asciiTheme="minorEastAsia" w:hAnsiTheme="minorEastAsia" w:cstheme="minorEastAsia"/>
          <w:sz w:val="28"/>
          <w:szCs w:val="28"/>
        </w:rPr>
        <w:t>。</w:t>
      </w:r>
    </w:p>
    <w:p w14:paraId="606B5434">
      <w:pPr>
        <w:ind w:firstLine="420" w:firstLineChars="150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第二种是“复制上一年答辩组”，</w:t>
      </w:r>
      <w:r>
        <w:rPr>
          <w:rFonts w:hint="eastAsia" w:asciiTheme="minorEastAsia" w:hAnsiTheme="minorEastAsia" w:cstheme="minorEastAsia"/>
          <w:color w:val="FF0000"/>
          <w:sz w:val="28"/>
          <w:szCs w:val="28"/>
        </w:rPr>
        <w:t>不可使用</w:t>
      </w:r>
      <w:r>
        <w:rPr>
          <w:rFonts w:hint="eastAsia" w:asciiTheme="minorEastAsia" w:hAnsiTheme="minorEastAsia" w:cstheme="minorEastAsia"/>
          <w:sz w:val="28"/>
          <w:szCs w:val="28"/>
        </w:rPr>
        <w:t>。</w:t>
      </w:r>
    </w:p>
    <w:p w14:paraId="108A3FD0">
      <w:pPr>
        <w:ind w:firstLine="420" w:firstLineChars="150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第三种是“表格导入答辩组和学生”，</w:t>
      </w:r>
      <w:r>
        <w:rPr>
          <w:rFonts w:hint="eastAsia" w:asciiTheme="minorEastAsia" w:hAnsiTheme="minorEastAsia" w:cstheme="minorEastAsia"/>
          <w:color w:val="FF0000"/>
          <w:sz w:val="28"/>
          <w:szCs w:val="28"/>
        </w:rPr>
        <w:t>不建议使用</w:t>
      </w:r>
      <w:r>
        <w:rPr>
          <w:rFonts w:hint="eastAsia" w:asciiTheme="minorEastAsia" w:hAnsiTheme="minorEastAsia" w:cstheme="minorEastAsia"/>
          <w:sz w:val="28"/>
          <w:szCs w:val="28"/>
        </w:rPr>
        <w:t>。</w:t>
      </w:r>
    </w:p>
    <w:p w14:paraId="22BEB7C6">
      <w:pPr>
        <w:ind w:firstLine="420" w:firstLineChars="150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第四种是“仅表格导入学生”，</w:t>
      </w:r>
      <w:r>
        <w:rPr>
          <w:rFonts w:hint="eastAsia" w:asciiTheme="minorEastAsia" w:hAnsiTheme="minorEastAsia" w:cstheme="minorEastAsia"/>
          <w:color w:val="FF0000"/>
          <w:sz w:val="28"/>
          <w:szCs w:val="28"/>
        </w:rPr>
        <w:t>涉及学生较多时可以使用（需先建答辩组学生信息先不填，后续通过表格批量导入）</w:t>
      </w:r>
      <w:r>
        <w:rPr>
          <w:rFonts w:hint="eastAsia" w:asciiTheme="minorEastAsia" w:hAnsiTheme="minorEastAsia" w:cstheme="minorEastAsia"/>
          <w:sz w:val="28"/>
          <w:szCs w:val="28"/>
        </w:rPr>
        <w:t>。</w:t>
      </w:r>
    </w:p>
    <w:p w14:paraId="099CFD07">
      <w:pPr>
        <w:ind w:firstLine="422" w:firstLineChars="150"/>
        <w:rPr>
          <w:rFonts w:asciiTheme="minorEastAsia" w:hAnsiTheme="minorEastAsia" w:cstheme="minorEastAsia"/>
          <w:b/>
          <w:sz w:val="28"/>
          <w:szCs w:val="28"/>
        </w:rPr>
      </w:pPr>
      <w:r>
        <w:rPr>
          <w:rFonts w:hint="eastAsia" w:asciiTheme="minorEastAsia" w:hAnsiTheme="minorEastAsia" w:cstheme="minorEastAsia"/>
          <w:b/>
          <w:sz w:val="28"/>
          <w:szCs w:val="28"/>
        </w:rPr>
        <w:t>1、第一种方式操作流程</w:t>
      </w:r>
    </w:p>
    <w:p w14:paraId="66A39DB4">
      <w:pPr>
        <w:ind w:firstLine="422" w:firstLineChars="150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b/>
          <w:sz w:val="28"/>
          <w:szCs w:val="28"/>
        </w:rPr>
        <w:t>第1步：</w:t>
      </w:r>
      <w:r>
        <w:rPr>
          <w:rFonts w:hint="eastAsia" w:asciiTheme="minorEastAsia" w:hAnsiTheme="minorEastAsia" w:cstheme="minorEastAsia"/>
          <w:sz w:val="28"/>
          <w:szCs w:val="28"/>
        </w:rPr>
        <w:t>登录“</w:t>
      </w:r>
      <w:r>
        <w:rPr>
          <w:rFonts w:hint="eastAsia" w:asciiTheme="minorEastAsia" w:hAnsiTheme="minorEastAsia" w:cstheme="minorEastAsia"/>
          <w:color w:val="FF0000"/>
          <w:sz w:val="28"/>
          <w:szCs w:val="28"/>
        </w:rPr>
        <w:t>毕业设计（论文）管理系统</w:t>
      </w:r>
      <w:r>
        <w:rPr>
          <w:rFonts w:hint="eastAsia" w:asciiTheme="minorEastAsia" w:hAnsiTheme="minorEastAsia" w:cstheme="minorEastAsia"/>
          <w:sz w:val="28"/>
          <w:szCs w:val="28"/>
        </w:rPr>
        <w:t>”—“</w:t>
      </w:r>
      <w:r>
        <w:rPr>
          <w:rFonts w:hint="eastAsia" w:asciiTheme="minorEastAsia" w:hAnsiTheme="minorEastAsia" w:cstheme="minorEastAsia"/>
          <w:color w:val="FF0000"/>
          <w:sz w:val="28"/>
          <w:szCs w:val="28"/>
          <w:lang w:val="en-US" w:eastAsia="zh-CN"/>
        </w:rPr>
        <w:t>答辩管理</w:t>
      </w:r>
      <w:r>
        <w:rPr>
          <w:rFonts w:hint="eastAsia" w:asciiTheme="minorEastAsia" w:hAnsiTheme="minorEastAsia" w:cstheme="minorEastAsia"/>
          <w:sz w:val="28"/>
          <w:szCs w:val="28"/>
        </w:rPr>
        <w:t>”—“</w:t>
      </w:r>
      <w:r>
        <w:rPr>
          <w:rFonts w:hint="eastAsia" w:asciiTheme="minorEastAsia" w:hAnsiTheme="minorEastAsia" w:cstheme="minorEastAsia"/>
          <w:color w:val="FF0000"/>
          <w:sz w:val="28"/>
          <w:szCs w:val="28"/>
          <w:lang w:val="en-US" w:eastAsia="zh-CN"/>
        </w:rPr>
        <w:t>毕业</w:t>
      </w:r>
      <w:r>
        <w:rPr>
          <w:rFonts w:hint="eastAsia" w:asciiTheme="minorEastAsia" w:hAnsiTheme="minorEastAsia" w:cstheme="minorEastAsia"/>
          <w:color w:val="FF0000"/>
          <w:sz w:val="28"/>
          <w:szCs w:val="28"/>
        </w:rPr>
        <w:t>答辩安排</w:t>
      </w:r>
      <w:r>
        <w:rPr>
          <w:rFonts w:hint="eastAsia" w:asciiTheme="minorEastAsia" w:hAnsiTheme="minorEastAsia" w:cstheme="minorEastAsia"/>
          <w:sz w:val="28"/>
          <w:szCs w:val="28"/>
        </w:rPr>
        <w:t>”—“</w:t>
      </w:r>
      <w:r>
        <w:rPr>
          <w:rFonts w:hint="eastAsia" w:asciiTheme="minorEastAsia" w:hAnsiTheme="minorEastAsia" w:cstheme="minorEastAsia"/>
          <w:color w:val="FF0000"/>
          <w:sz w:val="28"/>
          <w:szCs w:val="28"/>
        </w:rPr>
        <w:t>添加</w:t>
      </w:r>
      <w:r>
        <w:rPr>
          <w:rFonts w:hint="eastAsia" w:asciiTheme="minorEastAsia" w:hAnsiTheme="minorEastAsia" w:cstheme="minorEastAsia"/>
          <w:color w:val="FF0000"/>
          <w:sz w:val="28"/>
          <w:szCs w:val="28"/>
          <w:lang w:val="en-US" w:eastAsia="zh-CN"/>
        </w:rPr>
        <w:t>毕业</w:t>
      </w:r>
      <w:r>
        <w:rPr>
          <w:rFonts w:hint="eastAsia" w:asciiTheme="minorEastAsia" w:hAnsiTheme="minorEastAsia" w:cstheme="minorEastAsia"/>
          <w:color w:val="FF0000"/>
          <w:sz w:val="28"/>
          <w:szCs w:val="28"/>
        </w:rPr>
        <w:t>答辩组</w:t>
      </w:r>
      <w:r>
        <w:rPr>
          <w:rFonts w:hint="eastAsia" w:asciiTheme="minorEastAsia" w:hAnsiTheme="minorEastAsia" w:cstheme="minorEastAsia"/>
          <w:sz w:val="28"/>
          <w:szCs w:val="28"/>
        </w:rPr>
        <w:t>”。</w:t>
      </w:r>
    </w:p>
    <w:p w14:paraId="684F7D4F">
      <w:pPr>
        <w:ind w:firstLine="315" w:firstLineChars="150"/>
        <w:rPr>
          <w:rFonts w:asciiTheme="minorEastAsia" w:hAnsiTheme="minorEastAsia" w:cstheme="minorEastAsia"/>
          <w:sz w:val="28"/>
          <w:szCs w:val="28"/>
        </w:rPr>
      </w:pPr>
      <w:r>
        <w:drawing>
          <wp:inline distT="0" distB="0" distL="114300" distR="114300">
            <wp:extent cx="5271770" cy="2223135"/>
            <wp:effectExtent l="0" t="0" r="1270" b="1905"/>
            <wp:docPr id="21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8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223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cstheme="minorEastAsia"/>
          <w:b/>
          <w:sz w:val="28"/>
          <w:szCs w:val="28"/>
        </w:rPr>
        <w:t>第2步：</w:t>
      </w:r>
      <w:r>
        <w:rPr>
          <w:rFonts w:hint="eastAsia" w:asciiTheme="minorEastAsia" w:hAnsiTheme="minorEastAsia" w:cstheme="minorEastAsia"/>
          <w:sz w:val="28"/>
          <w:szCs w:val="28"/>
        </w:rPr>
        <w:t>填写答辩组名称（简洁清楚）、答辩地点、答辩时间，选择答辩秘书、答辩组教师（评委）、学生信息。</w:t>
      </w:r>
    </w:p>
    <w:p w14:paraId="4C872214">
      <w:pPr>
        <w:ind w:firstLine="420" w:firstLineChars="150"/>
      </w:pPr>
      <w:r>
        <w:rPr>
          <w:rFonts w:hint="eastAsia" w:asciiTheme="minorEastAsia" w:hAnsiTheme="minorEastAsia" w:cstheme="minorEastAsia"/>
          <w:sz w:val="28"/>
          <w:szCs w:val="28"/>
        </w:rPr>
        <w:t>提醒：</w:t>
      </w:r>
      <w:r>
        <w:rPr>
          <w:rFonts w:hint="eastAsia" w:asciiTheme="minorEastAsia" w:hAnsiTheme="minorEastAsia" w:cstheme="minorEastAsia"/>
          <w:color w:val="FF0000"/>
          <w:sz w:val="28"/>
          <w:szCs w:val="28"/>
        </w:rPr>
        <w:t>选择答辩秘书时如果系统内没有账号，请联系学院教学秘书添加。</w:t>
      </w:r>
    </w:p>
    <w:p w14:paraId="7733460F">
      <w:r>
        <w:drawing>
          <wp:inline distT="0" distB="0" distL="114300" distR="114300">
            <wp:extent cx="5268595" cy="4145915"/>
            <wp:effectExtent l="0" t="0" r="4445" b="14605"/>
            <wp:docPr id="22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9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4145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13A3C4"/>
    <w:p w14:paraId="5D7E427C">
      <w:pPr>
        <w:ind w:firstLine="562" w:firstLineChars="200"/>
      </w:pPr>
      <w:r>
        <w:rPr>
          <w:rFonts w:hint="eastAsia" w:asciiTheme="minorEastAsia" w:hAnsiTheme="minorEastAsia" w:cstheme="minorEastAsia"/>
          <w:b/>
          <w:sz w:val="28"/>
          <w:szCs w:val="28"/>
        </w:rPr>
        <w:t>第3步：</w:t>
      </w:r>
      <w:r>
        <w:rPr>
          <w:rFonts w:hint="eastAsia" w:asciiTheme="minorEastAsia" w:hAnsiTheme="minorEastAsia" w:cstheme="minorEastAsia"/>
          <w:sz w:val="28"/>
          <w:szCs w:val="28"/>
        </w:rPr>
        <w:t>录入完成后，如有变动可以修改。</w:t>
      </w:r>
    </w:p>
    <w:p w14:paraId="7ECC26FC">
      <w:pPr>
        <w:rPr>
          <w:color w:val="FF0000"/>
        </w:rPr>
      </w:pPr>
      <w:r>
        <w:drawing>
          <wp:inline distT="0" distB="0" distL="114300" distR="114300">
            <wp:extent cx="5271770" cy="608330"/>
            <wp:effectExtent l="0" t="0" r="1270" b="1270"/>
            <wp:docPr id="23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0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608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008888">
      <w:pPr>
        <w:jc w:val="center"/>
        <w:rPr>
          <w:sz w:val="28"/>
          <w:szCs w:val="28"/>
        </w:rPr>
      </w:pPr>
    </w:p>
    <w:p w14:paraId="2482B455">
      <w:pPr>
        <w:jc w:val="center"/>
        <w:rPr>
          <w:sz w:val="28"/>
          <w:szCs w:val="28"/>
        </w:rPr>
      </w:pPr>
    </w:p>
    <w:p w14:paraId="454CDC26">
      <w:pPr>
        <w:jc w:val="center"/>
        <w:rPr>
          <w:sz w:val="28"/>
          <w:szCs w:val="28"/>
        </w:rPr>
      </w:pPr>
    </w:p>
    <w:p w14:paraId="30A66B48">
      <w:pPr>
        <w:jc w:val="center"/>
        <w:rPr>
          <w:sz w:val="28"/>
          <w:szCs w:val="28"/>
        </w:rPr>
      </w:pPr>
    </w:p>
    <w:p w14:paraId="7B6E7BF3">
      <w:pPr>
        <w:jc w:val="center"/>
        <w:rPr>
          <w:sz w:val="28"/>
          <w:szCs w:val="28"/>
        </w:rPr>
      </w:pPr>
    </w:p>
    <w:p w14:paraId="58960E77">
      <w:pPr>
        <w:jc w:val="center"/>
        <w:rPr>
          <w:sz w:val="28"/>
          <w:szCs w:val="28"/>
        </w:rPr>
      </w:pPr>
    </w:p>
    <w:p w14:paraId="0FB5C85F">
      <w:pPr>
        <w:jc w:val="center"/>
        <w:rPr>
          <w:sz w:val="28"/>
          <w:szCs w:val="28"/>
        </w:rPr>
      </w:pPr>
    </w:p>
    <w:p w14:paraId="4BD48F85">
      <w:pPr>
        <w:jc w:val="center"/>
        <w:rPr>
          <w:sz w:val="28"/>
          <w:szCs w:val="28"/>
        </w:rPr>
      </w:pPr>
    </w:p>
    <w:p w14:paraId="3492C532">
      <w:pPr>
        <w:adjustRightInd w:val="0"/>
        <w:snapToGrid w:val="0"/>
        <w:spacing w:after="312" w:afterLines="100" w:line="360" w:lineRule="auto"/>
        <w:jc w:val="center"/>
        <w:rPr>
          <w:b/>
          <w:bCs/>
          <w:sz w:val="32"/>
          <w:szCs w:val="32"/>
        </w:rPr>
      </w:pPr>
      <w:r>
        <w:rPr>
          <w:rFonts w:hint="eastAsia"/>
          <w:b/>
          <w:bCs/>
          <w:sz w:val="32"/>
          <w:szCs w:val="32"/>
        </w:rPr>
        <w:t>五、答辩成绩、答辩评语及答辩记录录入</w:t>
      </w:r>
    </w:p>
    <w:p w14:paraId="7DA3EDDF">
      <w:pPr>
        <w:adjustRightInd w:val="0"/>
        <w:snapToGrid w:val="0"/>
        <w:spacing w:line="360" w:lineRule="auto"/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答辩成绩、答辩评语一般由答辩秘书录入，答辩秘书可由答辩小组成员兼任，答辩记录由学生本人录入即可。</w:t>
      </w:r>
    </w:p>
    <w:p w14:paraId="14E974A2">
      <w:pPr>
        <w:adjustRightInd w:val="0"/>
        <w:snapToGrid w:val="0"/>
        <w:spacing w:line="360" w:lineRule="auto"/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为方便答辩评委打分，建议答辩前给评委发放空白答辩评审表做参考，毕业设计（论文）所有空白模版可从“毕业设计（论文）管理系统首页—通知公告”下载。</w:t>
      </w:r>
    </w:p>
    <w:p w14:paraId="5B2C1EA0">
      <w:pPr>
        <w:adjustRightInd w:val="0"/>
        <w:snapToGrid w:val="0"/>
        <w:spacing w:line="360" w:lineRule="auto"/>
        <w:ind w:firstLine="560" w:firstLineChars="200"/>
        <w:rPr>
          <w:sz w:val="28"/>
          <w:szCs w:val="28"/>
        </w:rPr>
      </w:pPr>
    </w:p>
    <w:p w14:paraId="469FCDAC">
      <w:pPr>
        <w:adjustRightInd w:val="0"/>
        <w:snapToGrid w:val="0"/>
        <w:spacing w:line="360" w:lineRule="auto"/>
        <w:ind w:firstLine="562" w:firstLineChars="200"/>
        <w:rPr>
          <w:sz w:val="28"/>
          <w:szCs w:val="28"/>
        </w:rPr>
      </w:pPr>
      <w:r>
        <w:rPr>
          <w:b/>
          <w:sz w:val="28"/>
          <w:szCs w:val="28"/>
        </w:rPr>
        <w:t>第</w:t>
      </w:r>
      <w:r>
        <w:rPr>
          <w:rFonts w:hint="eastAsia"/>
          <w:b/>
          <w:sz w:val="28"/>
          <w:szCs w:val="28"/>
        </w:rPr>
        <w:t>1</w:t>
      </w:r>
      <w:r>
        <w:rPr>
          <w:b/>
          <w:sz w:val="28"/>
          <w:szCs w:val="28"/>
        </w:rPr>
        <w:t>步</w:t>
      </w:r>
      <w:r>
        <w:rPr>
          <w:rFonts w:hint="eastAsia"/>
          <w:b/>
          <w:sz w:val="28"/>
          <w:szCs w:val="28"/>
        </w:rPr>
        <w:t>：</w:t>
      </w:r>
      <w:r>
        <w:rPr>
          <w:rFonts w:hint="eastAsia"/>
          <w:sz w:val="28"/>
          <w:szCs w:val="28"/>
        </w:rPr>
        <w:t>登录“</w:t>
      </w:r>
      <w:r>
        <w:rPr>
          <w:color w:val="FF0000"/>
          <w:sz w:val="28"/>
          <w:szCs w:val="28"/>
        </w:rPr>
        <w:t>毕业设计（论文）管理系统</w:t>
      </w:r>
      <w:r>
        <w:rPr>
          <w:rFonts w:hint="eastAsia"/>
          <w:sz w:val="28"/>
          <w:szCs w:val="28"/>
        </w:rPr>
        <w:t>”</w:t>
      </w:r>
      <w:r>
        <w:rPr>
          <w:sz w:val="28"/>
          <w:szCs w:val="28"/>
        </w:rPr>
        <w:t>—</w:t>
      </w:r>
      <w:r>
        <w:rPr>
          <w:rFonts w:hint="eastAsia"/>
          <w:sz w:val="28"/>
          <w:szCs w:val="28"/>
        </w:rPr>
        <w:t>选择或者切换到角色“</w:t>
      </w:r>
      <w:r>
        <w:rPr>
          <w:rFonts w:hint="eastAsia"/>
          <w:color w:val="FF0000"/>
          <w:sz w:val="28"/>
          <w:szCs w:val="28"/>
        </w:rPr>
        <w:t>答辩秘书</w:t>
      </w:r>
      <w:r>
        <w:rPr>
          <w:rFonts w:hint="eastAsia"/>
          <w:sz w:val="28"/>
          <w:szCs w:val="28"/>
        </w:rPr>
        <w:t>”—“</w:t>
      </w:r>
      <w:r>
        <w:rPr>
          <w:rFonts w:hint="eastAsia"/>
          <w:color w:val="FF0000"/>
          <w:sz w:val="28"/>
          <w:szCs w:val="28"/>
          <w:lang w:val="en-US" w:eastAsia="zh-CN"/>
        </w:rPr>
        <w:t>答辩管理</w:t>
      </w:r>
      <w:r>
        <w:rPr>
          <w:rFonts w:hint="eastAsia"/>
          <w:sz w:val="28"/>
          <w:szCs w:val="28"/>
        </w:rPr>
        <w:t>”—“</w:t>
      </w:r>
      <w:r>
        <w:rPr>
          <w:rFonts w:hint="eastAsia"/>
          <w:color w:val="FF0000"/>
          <w:sz w:val="28"/>
          <w:szCs w:val="28"/>
          <w:lang w:val="en-US" w:eastAsia="zh-CN"/>
        </w:rPr>
        <w:t>毕业</w:t>
      </w:r>
      <w:r>
        <w:rPr>
          <w:rFonts w:hint="eastAsia"/>
          <w:color w:val="FF0000"/>
          <w:sz w:val="28"/>
          <w:szCs w:val="28"/>
        </w:rPr>
        <w:t>答辩组</w:t>
      </w:r>
      <w:r>
        <w:rPr>
          <w:rFonts w:hint="eastAsia"/>
          <w:sz w:val="28"/>
          <w:szCs w:val="28"/>
        </w:rPr>
        <w:t>”</w:t>
      </w:r>
      <w:r>
        <w:rPr>
          <w:sz w:val="28"/>
          <w:szCs w:val="28"/>
        </w:rPr>
        <w:t>—选择需要录入的组。</w:t>
      </w:r>
    </w:p>
    <w:p w14:paraId="1228B40E">
      <w:pPr>
        <w:ind w:left="525" w:leftChars="200" w:hanging="105" w:hangingChars="50"/>
        <w:rPr>
          <w:sz w:val="28"/>
          <w:szCs w:val="28"/>
        </w:rPr>
      </w:pPr>
      <w:r>
        <w:drawing>
          <wp:inline distT="0" distB="0" distL="114300" distR="114300">
            <wp:extent cx="5266690" cy="2207895"/>
            <wp:effectExtent l="0" t="0" r="6350" b="1905"/>
            <wp:docPr id="24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207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sz w:val="28"/>
          <w:szCs w:val="28"/>
        </w:rPr>
        <w:t>第</w:t>
      </w:r>
      <w:r>
        <w:rPr>
          <w:rFonts w:hint="eastAsia"/>
          <w:b/>
          <w:sz w:val="28"/>
          <w:szCs w:val="28"/>
        </w:rPr>
        <w:t>2</w:t>
      </w:r>
      <w:r>
        <w:rPr>
          <w:b/>
          <w:sz w:val="28"/>
          <w:szCs w:val="28"/>
        </w:rPr>
        <w:t>步：</w:t>
      </w:r>
      <w:r>
        <w:rPr>
          <w:rFonts w:hint="eastAsia"/>
          <w:sz w:val="28"/>
          <w:szCs w:val="28"/>
        </w:rPr>
        <w:t>点击“</w:t>
      </w:r>
      <w:r>
        <w:rPr>
          <w:rFonts w:hint="eastAsia"/>
          <w:color w:val="FF0000"/>
          <w:sz w:val="28"/>
          <w:szCs w:val="28"/>
        </w:rPr>
        <w:t>答辩成绩</w:t>
      </w:r>
      <w:r>
        <w:rPr>
          <w:rFonts w:hint="eastAsia"/>
          <w:sz w:val="28"/>
          <w:szCs w:val="28"/>
        </w:rPr>
        <w:t>”下方的</w:t>
      </w:r>
      <w:r>
        <w:rPr>
          <w:rFonts w:hint="eastAsia"/>
          <w:color w:val="FF0000"/>
          <w:sz w:val="28"/>
          <w:szCs w:val="28"/>
        </w:rPr>
        <w:t>矩形框</w:t>
      </w:r>
      <w:r>
        <w:rPr>
          <w:rFonts w:hint="eastAsia"/>
          <w:sz w:val="28"/>
          <w:szCs w:val="28"/>
        </w:rPr>
        <w:t>，</w:t>
      </w:r>
      <w:r>
        <w:rPr>
          <w:sz w:val="28"/>
          <w:szCs w:val="28"/>
        </w:rPr>
        <w:t>录入</w:t>
      </w:r>
      <w:r>
        <w:rPr>
          <w:rFonts w:hint="eastAsia"/>
          <w:sz w:val="28"/>
          <w:szCs w:val="28"/>
        </w:rPr>
        <w:t>答辩</w:t>
      </w:r>
      <w:r>
        <w:rPr>
          <w:sz w:val="28"/>
          <w:szCs w:val="28"/>
        </w:rPr>
        <w:t>成绩、</w:t>
      </w:r>
      <w:r>
        <w:rPr>
          <w:rFonts w:hint="eastAsia"/>
          <w:sz w:val="28"/>
          <w:szCs w:val="28"/>
        </w:rPr>
        <w:t>评语</w:t>
      </w:r>
      <w:r>
        <w:rPr>
          <w:sz w:val="28"/>
          <w:szCs w:val="28"/>
        </w:rPr>
        <w:t>。</w:t>
      </w:r>
    </w:p>
    <w:p w14:paraId="3E903AC1"/>
    <w:p w14:paraId="3E2AC465"/>
    <w:p w14:paraId="09BD3F12">
      <w:pPr>
        <w:ind w:firstLine="562" w:firstLineChars="200"/>
        <w:rPr>
          <w:sz w:val="28"/>
          <w:szCs w:val="28"/>
        </w:rPr>
      </w:pPr>
      <w:r>
        <w:rPr>
          <w:b/>
          <w:sz w:val="28"/>
          <w:szCs w:val="28"/>
        </w:rPr>
        <w:t>第</w:t>
      </w:r>
      <w:r>
        <w:rPr>
          <w:rFonts w:hint="eastAsia"/>
          <w:b/>
          <w:sz w:val="28"/>
          <w:szCs w:val="28"/>
        </w:rPr>
        <w:t>3</w:t>
      </w:r>
      <w:r>
        <w:rPr>
          <w:b/>
          <w:sz w:val="28"/>
          <w:szCs w:val="28"/>
        </w:rPr>
        <w:t>步：</w:t>
      </w:r>
      <w:r>
        <w:rPr>
          <w:sz w:val="28"/>
          <w:szCs w:val="28"/>
        </w:rPr>
        <w:t>学生</w:t>
      </w:r>
      <w:r>
        <w:rPr>
          <w:rFonts w:hint="eastAsia"/>
          <w:sz w:val="28"/>
          <w:szCs w:val="28"/>
        </w:rPr>
        <w:t>本人</w:t>
      </w:r>
      <w:r>
        <w:rPr>
          <w:sz w:val="28"/>
          <w:szCs w:val="28"/>
        </w:rPr>
        <w:t>填写答辩记录。</w:t>
      </w:r>
    </w:p>
    <w:p w14:paraId="3C2949FD">
      <w:pPr>
        <w:ind w:firstLine="560" w:firstLineChars="200"/>
        <w:rPr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学生本人登录“毕业设计（论文）管理系统”</w:t>
      </w:r>
      <w:r>
        <w:rPr>
          <w:rFonts w:asciiTheme="minorEastAsia" w:hAnsiTheme="minorEastAsia" w:cstheme="minorEastAsia"/>
          <w:sz w:val="28"/>
          <w:szCs w:val="28"/>
        </w:rPr>
        <w:t>—</w:t>
      </w:r>
      <w:r>
        <w:rPr>
          <w:rFonts w:hint="eastAsia" w:asciiTheme="minorEastAsia" w:hAnsiTheme="minorEastAsia" w:cstheme="minorEastAsia"/>
          <w:sz w:val="28"/>
          <w:szCs w:val="28"/>
        </w:rPr>
        <w:t>“</w:t>
      </w:r>
      <w:r>
        <w:rPr>
          <w:rFonts w:asciiTheme="minorEastAsia" w:hAnsiTheme="minorEastAsia" w:cstheme="minorEastAsia"/>
          <w:sz w:val="28"/>
          <w:szCs w:val="28"/>
        </w:rPr>
        <w:t>评审答辩和成绩管理</w:t>
      </w:r>
      <w:r>
        <w:rPr>
          <w:rFonts w:hint="eastAsia" w:asciiTheme="minorEastAsia" w:hAnsiTheme="minorEastAsia" w:cstheme="minorEastAsia"/>
          <w:sz w:val="28"/>
          <w:szCs w:val="28"/>
        </w:rPr>
        <w:t>”</w:t>
      </w:r>
      <w:r>
        <w:rPr>
          <w:rFonts w:asciiTheme="minorEastAsia" w:hAnsiTheme="minorEastAsia" w:cstheme="minorEastAsia"/>
          <w:sz w:val="28"/>
          <w:szCs w:val="28"/>
        </w:rPr>
        <w:t>—</w:t>
      </w:r>
      <w:r>
        <w:rPr>
          <w:rFonts w:hint="eastAsia" w:asciiTheme="minorEastAsia" w:hAnsiTheme="minorEastAsia" w:cstheme="minorEastAsia"/>
          <w:sz w:val="28"/>
          <w:szCs w:val="28"/>
        </w:rPr>
        <w:t>“</w:t>
      </w:r>
      <w:r>
        <w:rPr>
          <w:rFonts w:asciiTheme="minorEastAsia" w:hAnsiTheme="minorEastAsia" w:cstheme="minorEastAsia"/>
          <w:sz w:val="28"/>
          <w:szCs w:val="28"/>
        </w:rPr>
        <w:t>答辩记录</w:t>
      </w:r>
      <w:r>
        <w:rPr>
          <w:rFonts w:hint="eastAsia" w:asciiTheme="minorEastAsia" w:hAnsiTheme="minorEastAsia" w:cstheme="minorEastAsia"/>
          <w:sz w:val="28"/>
          <w:szCs w:val="28"/>
        </w:rPr>
        <w:t>”</w:t>
      </w:r>
      <w:r>
        <w:rPr>
          <w:rFonts w:asciiTheme="minorEastAsia" w:hAnsiTheme="minorEastAsia" w:cstheme="minorEastAsia"/>
          <w:sz w:val="28"/>
          <w:szCs w:val="28"/>
        </w:rPr>
        <w:t>—填写内容或者上传附件</w:t>
      </w:r>
      <w:r>
        <w:rPr>
          <w:rFonts w:hint="eastAsia" w:asciiTheme="minorEastAsia" w:hAnsiTheme="minorEastAsia" w:cstheme="minorEastAsia"/>
          <w:sz w:val="28"/>
          <w:szCs w:val="28"/>
        </w:rPr>
        <w:t>。</w:t>
      </w:r>
    </w:p>
    <w:p w14:paraId="17084E72">
      <w:r>
        <w:drawing>
          <wp:inline distT="0" distB="0" distL="114300" distR="114300">
            <wp:extent cx="5266690" cy="2088515"/>
            <wp:effectExtent l="0" t="0" r="6350" b="14605"/>
            <wp:docPr id="25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088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1647825"/>
            <wp:effectExtent l="0" t="0" r="0" b="13335"/>
            <wp:docPr id="26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64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1CE37E">
      <w:r>
        <w:drawing>
          <wp:inline distT="0" distB="0" distL="114300" distR="114300">
            <wp:extent cx="5269230" cy="2026285"/>
            <wp:effectExtent l="0" t="0" r="3810" b="635"/>
            <wp:docPr id="27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4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02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502BA4"/>
    <w:p w14:paraId="7CA72EBB"/>
    <w:p w14:paraId="34B8BB63"/>
    <w:p w14:paraId="2DF99DC2"/>
    <w:p w14:paraId="5C25D851"/>
    <w:p w14:paraId="32E88826"/>
    <w:p w14:paraId="1DBBE2CA"/>
    <w:p w14:paraId="4BF80FB6"/>
    <w:p w14:paraId="067F9907"/>
    <w:p w14:paraId="681E6833"/>
    <w:p w14:paraId="71905161"/>
    <w:p w14:paraId="3C67BBEA"/>
    <w:p w14:paraId="488EE2CF"/>
    <w:p w14:paraId="2CA000AF">
      <w:pPr>
        <w:jc w:val="center"/>
        <w:rPr>
          <w:sz w:val="28"/>
          <w:szCs w:val="28"/>
        </w:rPr>
      </w:pPr>
      <w:r>
        <w:rPr>
          <w:rFonts w:hint="eastAsia"/>
          <w:b/>
          <w:bCs/>
          <w:sz w:val="32"/>
          <w:szCs w:val="32"/>
        </w:rPr>
        <w:t>六、指导教师、学生导出文档</w:t>
      </w:r>
    </w:p>
    <w:p w14:paraId="1146F91E">
      <w:pPr>
        <w:adjustRightInd w:val="0"/>
        <w:snapToGrid w:val="0"/>
        <w:spacing w:line="360" w:lineRule="auto"/>
        <w:ind w:firstLine="562" w:firstLineChars="200"/>
        <w:rPr>
          <w:b/>
          <w:color w:val="FF0000"/>
          <w:sz w:val="28"/>
          <w:szCs w:val="28"/>
        </w:rPr>
      </w:pPr>
    </w:p>
    <w:p w14:paraId="6ACFA892">
      <w:pPr>
        <w:adjustRightInd w:val="0"/>
        <w:snapToGrid w:val="0"/>
        <w:spacing w:line="360" w:lineRule="auto"/>
        <w:ind w:firstLine="560" w:firstLineChars="200"/>
        <w:rPr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答辩及成绩评定全部结束后，教师、学生可以导出归档材料。</w:t>
      </w:r>
    </w:p>
    <w:p w14:paraId="3B82DD7A">
      <w:pPr>
        <w:adjustRightInd w:val="0"/>
        <w:snapToGrid w:val="0"/>
        <w:spacing w:line="360" w:lineRule="auto"/>
        <w:ind w:firstLine="562" w:firstLineChars="200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1、</w:t>
      </w:r>
      <w:r>
        <w:rPr>
          <w:b/>
          <w:sz w:val="28"/>
          <w:szCs w:val="28"/>
        </w:rPr>
        <w:t>指导教师</w:t>
      </w:r>
      <w:r>
        <w:rPr>
          <w:rFonts w:hint="eastAsia"/>
          <w:b/>
          <w:sz w:val="28"/>
          <w:szCs w:val="28"/>
        </w:rPr>
        <w:t>导出文档操作流程</w:t>
      </w:r>
    </w:p>
    <w:p w14:paraId="267775A7">
      <w:pPr>
        <w:adjustRightInd w:val="0"/>
        <w:snapToGrid w:val="0"/>
        <w:spacing w:line="360" w:lineRule="auto"/>
        <w:ind w:firstLine="560" w:firstLineChars="200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/>
          <w:sz w:val="28"/>
          <w:szCs w:val="28"/>
        </w:rPr>
        <w:t>“</w:t>
      </w:r>
      <w:r>
        <w:rPr>
          <w:color w:val="FF0000"/>
          <w:sz w:val="28"/>
          <w:szCs w:val="28"/>
        </w:rPr>
        <w:t>毕业设计（论文）管理系统</w:t>
      </w:r>
      <w:r>
        <w:rPr>
          <w:rFonts w:hint="eastAsia"/>
          <w:sz w:val="28"/>
          <w:szCs w:val="28"/>
        </w:rPr>
        <w:t>”—“</w:t>
      </w:r>
      <w:r>
        <w:rPr>
          <w:color w:val="FF0000"/>
          <w:sz w:val="28"/>
          <w:szCs w:val="28"/>
        </w:rPr>
        <w:t>统一导出文档</w:t>
      </w:r>
      <w:r>
        <w:rPr>
          <w:rFonts w:hint="eastAsia"/>
          <w:sz w:val="28"/>
          <w:szCs w:val="28"/>
        </w:rPr>
        <w:t>”— “</w:t>
      </w:r>
      <w:r>
        <w:rPr>
          <w:rFonts w:hint="eastAsia"/>
          <w:color w:val="FF0000"/>
          <w:sz w:val="28"/>
          <w:szCs w:val="28"/>
          <w:lang w:val="en-US" w:eastAsia="zh-CN"/>
        </w:rPr>
        <w:t>学生</w:t>
      </w:r>
      <w:r>
        <w:rPr>
          <w:rFonts w:hint="eastAsia"/>
          <w:color w:val="FF0000"/>
          <w:sz w:val="28"/>
          <w:szCs w:val="28"/>
        </w:rPr>
        <w:t>文档导出</w:t>
      </w:r>
      <w:r>
        <w:rPr>
          <w:rFonts w:hint="eastAsia"/>
          <w:sz w:val="28"/>
          <w:szCs w:val="28"/>
        </w:rPr>
        <w:t>”—“</w:t>
      </w:r>
      <w:r>
        <w:rPr>
          <w:rFonts w:hint="eastAsia"/>
          <w:color w:val="FF0000"/>
          <w:sz w:val="28"/>
          <w:szCs w:val="28"/>
          <w:lang w:val="en-US" w:eastAsia="zh-CN"/>
        </w:rPr>
        <w:t>WORD文档导出</w:t>
      </w:r>
      <w:r>
        <w:rPr>
          <w:rFonts w:hint="eastAsia"/>
          <w:sz w:val="28"/>
          <w:szCs w:val="28"/>
        </w:rPr>
        <w:t>”</w:t>
      </w:r>
      <w:r>
        <w:rPr>
          <w:rFonts w:asciiTheme="minorEastAsia" w:hAnsiTheme="minorEastAsia" w:cstheme="minorEastAsia"/>
          <w:sz w:val="28"/>
          <w:szCs w:val="28"/>
        </w:rPr>
        <w:t>。</w:t>
      </w:r>
    </w:p>
    <w:p w14:paraId="4FE94376">
      <w:pPr>
        <w:adjustRightInd w:val="0"/>
        <w:snapToGrid w:val="0"/>
        <w:spacing w:line="360" w:lineRule="auto"/>
      </w:pPr>
      <w:r>
        <w:drawing>
          <wp:inline distT="0" distB="0" distL="114300" distR="114300">
            <wp:extent cx="5260975" cy="2385060"/>
            <wp:effectExtent l="0" t="0" r="12065" b="7620"/>
            <wp:docPr id="28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5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385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CDDDC2">
      <w:pPr>
        <w:adjustRightInd w:val="0"/>
        <w:snapToGrid w:val="0"/>
        <w:spacing w:line="360" w:lineRule="auto"/>
        <w:ind w:firstLine="562" w:firstLineChars="200"/>
        <w:rPr>
          <w:b/>
          <w:sz w:val="28"/>
          <w:szCs w:val="28"/>
        </w:rPr>
      </w:pPr>
    </w:p>
    <w:p w14:paraId="6EC137C9">
      <w:pPr>
        <w:adjustRightInd w:val="0"/>
        <w:snapToGrid w:val="0"/>
        <w:spacing w:line="360" w:lineRule="auto"/>
        <w:ind w:firstLine="562" w:firstLineChars="200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2、学生导出文档操作流程</w:t>
      </w:r>
    </w:p>
    <w:p w14:paraId="058611D5">
      <w:pPr>
        <w:adjustRightInd w:val="0"/>
        <w:snapToGrid w:val="0"/>
        <w:spacing w:line="360" w:lineRule="auto"/>
        <w:ind w:firstLine="560" w:firstLineChars="200"/>
        <w:rPr>
          <w:b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登陆“毕业设计（论文）管理系统”</w:t>
      </w:r>
      <w:r>
        <w:rPr>
          <w:rFonts w:asciiTheme="minorEastAsia" w:hAnsiTheme="minorEastAsia" w:cstheme="minorEastAsia"/>
          <w:sz w:val="28"/>
          <w:szCs w:val="28"/>
        </w:rPr>
        <w:t>—首页—</w:t>
      </w:r>
      <w:r>
        <w:rPr>
          <w:rFonts w:hint="eastAsia" w:asciiTheme="minorEastAsia" w:hAnsiTheme="minorEastAsia" w:cstheme="minorEastAsia"/>
          <w:sz w:val="28"/>
          <w:szCs w:val="28"/>
        </w:rPr>
        <w:t>“</w:t>
      </w:r>
      <w:r>
        <w:rPr>
          <w:rFonts w:asciiTheme="minorEastAsia" w:hAnsiTheme="minorEastAsia" w:cstheme="minorEastAsia"/>
          <w:sz w:val="28"/>
          <w:szCs w:val="28"/>
        </w:rPr>
        <w:t>导出文档</w:t>
      </w:r>
      <w:r>
        <w:rPr>
          <w:rFonts w:hint="eastAsia" w:asciiTheme="minorEastAsia" w:hAnsiTheme="minorEastAsia" w:cstheme="minorEastAsia"/>
          <w:sz w:val="28"/>
          <w:szCs w:val="28"/>
        </w:rPr>
        <w:t>”</w:t>
      </w:r>
      <w:r>
        <w:rPr>
          <w:rFonts w:asciiTheme="minorEastAsia" w:hAnsiTheme="minorEastAsia" w:cstheme="minorEastAsia"/>
          <w:sz w:val="28"/>
          <w:szCs w:val="28"/>
        </w:rPr>
        <w:t>。</w:t>
      </w:r>
    </w:p>
    <w:p w14:paraId="1C36C4BF">
      <w:pPr>
        <w:adjustRightInd w:val="0"/>
        <w:snapToGrid w:val="0"/>
        <w:spacing w:line="360" w:lineRule="auto"/>
      </w:pPr>
      <w:r>
        <w:drawing>
          <wp:inline distT="0" distB="0" distL="114300" distR="114300">
            <wp:extent cx="5260340" cy="2004695"/>
            <wp:effectExtent l="0" t="0" r="12700" b="6985"/>
            <wp:docPr id="29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6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2004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38FA88"/>
    <w:p w14:paraId="65F00DB1"/>
    <w:p w14:paraId="454A3AC8"/>
    <w:p w14:paraId="4BBDF1AF"/>
    <w:p w14:paraId="4395C21D">
      <w:pPr>
        <w:jc w:val="both"/>
        <w:rPr>
          <w:b/>
          <w:bCs/>
          <w:sz w:val="32"/>
          <w:szCs w:val="32"/>
        </w:rPr>
      </w:pPr>
    </w:p>
    <w:p w14:paraId="6344A3D5">
      <w:pPr>
        <w:jc w:val="center"/>
        <w:rPr>
          <w:sz w:val="28"/>
          <w:szCs w:val="28"/>
        </w:rPr>
      </w:pPr>
      <w:r>
        <w:rPr>
          <w:rFonts w:hint="eastAsia"/>
          <w:b/>
          <w:bCs/>
          <w:sz w:val="32"/>
          <w:szCs w:val="32"/>
        </w:rPr>
        <w:t>七、电子签名</w:t>
      </w:r>
    </w:p>
    <w:p w14:paraId="5B4DFF4A"/>
    <w:p w14:paraId="5A479CB6">
      <w:pPr>
        <w:rPr>
          <w:sz w:val="28"/>
          <w:szCs w:val="28"/>
        </w:rPr>
      </w:pPr>
      <w:r>
        <w:rPr>
          <w:b/>
          <w:sz w:val="28"/>
          <w:szCs w:val="28"/>
        </w:rPr>
        <w:t>第</w:t>
      </w:r>
      <w:r>
        <w:rPr>
          <w:rFonts w:hint="eastAsia"/>
          <w:b/>
          <w:sz w:val="28"/>
          <w:szCs w:val="28"/>
        </w:rPr>
        <w:t>1</w:t>
      </w:r>
      <w:r>
        <w:rPr>
          <w:b/>
          <w:sz w:val="28"/>
          <w:szCs w:val="28"/>
        </w:rPr>
        <w:t>步：</w:t>
      </w:r>
      <w:r>
        <w:rPr>
          <w:rFonts w:hint="eastAsia"/>
          <w:sz w:val="28"/>
          <w:szCs w:val="28"/>
        </w:rPr>
        <w:t>登录“</w:t>
      </w:r>
      <w:r>
        <w:rPr>
          <w:color w:val="FF0000"/>
          <w:sz w:val="28"/>
          <w:szCs w:val="28"/>
        </w:rPr>
        <w:t>毕业设计（论文）管理系统</w:t>
      </w:r>
      <w:r>
        <w:rPr>
          <w:rFonts w:hint="eastAsia"/>
          <w:sz w:val="28"/>
          <w:szCs w:val="28"/>
        </w:rPr>
        <w:t>”</w:t>
      </w:r>
      <w:r>
        <w:rPr>
          <w:sz w:val="28"/>
          <w:szCs w:val="28"/>
        </w:rPr>
        <w:t>—</w:t>
      </w:r>
      <w:r>
        <w:rPr>
          <w:rFonts w:hint="eastAsia"/>
          <w:sz w:val="28"/>
          <w:szCs w:val="28"/>
        </w:rPr>
        <w:t>“</w:t>
      </w:r>
      <w:r>
        <w:rPr>
          <w:rFonts w:hint="eastAsia"/>
          <w:color w:val="FF0000"/>
          <w:sz w:val="28"/>
          <w:szCs w:val="28"/>
        </w:rPr>
        <w:t>鼠标移动到右上角名字</w:t>
      </w:r>
      <w:r>
        <w:rPr>
          <w:rFonts w:hint="eastAsia"/>
          <w:sz w:val="28"/>
          <w:szCs w:val="28"/>
        </w:rPr>
        <w:t>”</w:t>
      </w:r>
      <w:r>
        <w:rPr>
          <w:sz w:val="28"/>
          <w:szCs w:val="28"/>
        </w:rPr>
        <w:t>—</w:t>
      </w:r>
      <w:r>
        <w:rPr>
          <w:rFonts w:hint="eastAsia"/>
          <w:sz w:val="28"/>
          <w:szCs w:val="28"/>
        </w:rPr>
        <w:t>“</w:t>
      </w:r>
      <w:r>
        <w:rPr>
          <w:color w:val="FF0000"/>
          <w:sz w:val="28"/>
          <w:szCs w:val="28"/>
        </w:rPr>
        <w:t>个人信息维护</w:t>
      </w:r>
      <w:r>
        <w:rPr>
          <w:rFonts w:hint="eastAsia"/>
          <w:sz w:val="28"/>
          <w:szCs w:val="28"/>
        </w:rPr>
        <w:t>”</w:t>
      </w:r>
      <w:r>
        <w:rPr>
          <w:sz w:val="28"/>
          <w:szCs w:val="28"/>
        </w:rPr>
        <w:t>，如下图。</w:t>
      </w:r>
    </w:p>
    <w:p w14:paraId="151FC103">
      <w:pPr>
        <w:rPr>
          <w:rFonts w:asciiTheme="minorEastAsia" w:hAnsiTheme="minorEastAsia" w:cstheme="minorEastAsia"/>
          <w:sz w:val="28"/>
          <w:szCs w:val="28"/>
        </w:rPr>
      </w:pPr>
      <w:r>
        <w:drawing>
          <wp:inline distT="0" distB="0" distL="114300" distR="114300">
            <wp:extent cx="5268595" cy="1414780"/>
            <wp:effectExtent l="0" t="0" r="4445" b="2540"/>
            <wp:docPr id="30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27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41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cstheme="minorEastAsia"/>
          <w:b/>
          <w:sz w:val="28"/>
          <w:szCs w:val="28"/>
        </w:rPr>
        <w:t>第2步：</w:t>
      </w:r>
      <w:r>
        <w:rPr>
          <w:rFonts w:hint="eastAsia" w:asciiTheme="minorEastAsia" w:hAnsiTheme="minorEastAsia" w:cstheme="minorEastAsia"/>
          <w:sz w:val="28"/>
          <w:szCs w:val="28"/>
        </w:rPr>
        <w:t>点击“</w:t>
      </w:r>
      <w:r>
        <w:rPr>
          <w:rFonts w:hint="eastAsia" w:asciiTheme="minorEastAsia" w:hAnsiTheme="minorEastAsia" w:cstheme="minorEastAsia"/>
          <w:color w:val="FF0000"/>
          <w:sz w:val="28"/>
          <w:szCs w:val="28"/>
        </w:rPr>
        <w:t>上传电子签名</w:t>
      </w:r>
      <w:r>
        <w:rPr>
          <w:rFonts w:hint="eastAsia" w:asciiTheme="minorEastAsia" w:hAnsiTheme="minorEastAsia" w:cstheme="minorEastAsia"/>
          <w:sz w:val="28"/>
          <w:szCs w:val="28"/>
        </w:rPr>
        <w:t>”，选择电子签名图片（建议：选择白色作为底色，字体无需太大，占满空白即可）</w:t>
      </w:r>
    </w:p>
    <w:p w14:paraId="52C8F01F">
      <w:pPr>
        <w:adjustRightInd w:val="0"/>
        <w:snapToGrid w:val="0"/>
        <w:spacing w:line="360" w:lineRule="auto"/>
        <w:ind w:firstLine="420" w:firstLineChars="200"/>
        <w:rPr>
          <w:sz w:val="28"/>
          <w:szCs w:val="28"/>
        </w:rPr>
      </w:pPr>
      <w:r>
        <w:drawing>
          <wp:inline distT="0" distB="0" distL="114300" distR="114300">
            <wp:extent cx="5266690" cy="1777365"/>
            <wp:effectExtent l="0" t="0" r="6350" b="5715"/>
            <wp:docPr id="31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28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777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foot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11607582"/>
    </w:sdtPr>
    <w:sdtContent>
      <w:p w14:paraId="21E52B0E">
        <w:pPr>
          <w:pStyle w:val="3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lang w:val="zh-CN"/>
          </w:rPr>
          <w:t>1</w:t>
        </w:r>
        <w:r>
          <w:rPr>
            <w:lang w:val="zh-CN"/>
          </w:rPr>
          <w:fldChar w:fldCharType="end"/>
        </w:r>
      </w:p>
    </w:sdtContent>
  </w:sdt>
  <w:p w14:paraId="6FB16EDB">
    <w:pPr>
      <w:pStyle w:val="3"/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YTI0ODYyZDQ5NTNlZTRiZjgzZDg3MDBkMDhkNmQzYzkifQ=="/>
  </w:docVars>
  <w:rsids>
    <w:rsidRoot w:val="E7F61B3A"/>
    <w:rsid w:val="00027DF2"/>
    <w:rsid w:val="00097E4E"/>
    <w:rsid w:val="000A1175"/>
    <w:rsid w:val="000B1BBE"/>
    <w:rsid w:val="000B7259"/>
    <w:rsid w:val="001144BE"/>
    <w:rsid w:val="001512EF"/>
    <w:rsid w:val="001C4996"/>
    <w:rsid w:val="00223BA4"/>
    <w:rsid w:val="00232EE5"/>
    <w:rsid w:val="00233CC1"/>
    <w:rsid w:val="002715CF"/>
    <w:rsid w:val="0029156D"/>
    <w:rsid w:val="002C4114"/>
    <w:rsid w:val="002D4DA5"/>
    <w:rsid w:val="002E2744"/>
    <w:rsid w:val="002E31D2"/>
    <w:rsid w:val="0033673F"/>
    <w:rsid w:val="00351550"/>
    <w:rsid w:val="003A08F1"/>
    <w:rsid w:val="00421072"/>
    <w:rsid w:val="004878B1"/>
    <w:rsid w:val="00495FEB"/>
    <w:rsid w:val="004E3DC0"/>
    <w:rsid w:val="005326CF"/>
    <w:rsid w:val="005602F8"/>
    <w:rsid w:val="005A3EE8"/>
    <w:rsid w:val="005A6CD0"/>
    <w:rsid w:val="005E68A9"/>
    <w:rsid w:val="0060709B"/>
    <w:rsid w:val="00612F48"/>
    <w:rsid w:val="00643212"/>
    <w:rsid w:val="00647651"/>
    <w:rsid w:val="00662F14"/>
    <w:rsid w:val="007118AE"/>
    <w:rsid w:val="007449F1"/>
    <w:rsid w:val="00761185"/>
    <w:rsid w:val="00762C35"/>
    <w:rsid w:val="0076783F"/>
    <w:rsid w:val="0077541A"/>
    <w:rsid w:val="00781F67"/>
    <w:rsid w:val="007A5563"/>
    <w:rsid w:val="00814C87"/>
    <w:rsid w:val="008D2EF8"/>
    <w:rsid w:val="0090605D"/>
    <w:rsid w:val="00957569"/>
    <w:rsid w:val="0097363B"/>
    <w:rsid w:val="00983008"/>
    <w:rsid w:val="00994904"/>
    <w:rsid w:val="009B6B68"/>
    <w:rsid w:val="009C47BC"/>
    <w:rsid w:val="009C7DC5"/>
    <w:rsid w:val="00A30051"/>
    <w:rsid w:val="00A46398"/>
    <w:rsid w:val="00AC7B50"/>
    <w:rsid w:val="00AD378B"/>
    <w:rsid w:val="00AF27B4"/>
    <w:rsid w:val="00AF3069"/>
    <w:rsid w:val="00B3508E"/>
    <w:rsid w:val="00B42BFD"/>
    <w:rsid w:val="00B90407"/>
    <w:rsid w:val="00BB1F2C"/>
    <w:rsid w:val="00C13E2B"/>
    <w:rsid w:val="00C21F2C"/>
    <w:rsid w:val="00C57849"/>
    <w:rsid w:val="00C60672"/>
    <w:rsid w:val="00C63270"/>
    <w:rsid w:val="00C776BA"/>
    <w:rsid w:val="00D33BCB"/>
    <w:rsid w:val="00D41A98"/>
    <w:rsid w:val="00D67412"/>
    <w:rsid w:val="00D810AC"/>
    <w:rsid w:val="00D8690D"/>
    <w:rsid w:val="00DA3A06"/>
    <w:rsid w:val="00E42A89"/>
    <w:rsid w:val="00EC2E8B"/>
    <w:rsid w:val="00F012FB"/>
    <w:rsid w:val="00F14838"/>
    <w:rsid w:val="00F51278"/>
    <w:rsid w:val="00FC4CDF"/>
    <w:rsid w:val="00FD3C64"/>
    <w:rsid w:val="00FD41F6"/>
    <w:rsid w:val="00FF67F3"/>
    <w:rsid w:val="02507E4B"/>
    <w:rsid w:val="11D97E1C"/>
    <w:rsid w:val="15E27F6B"/>
    <w:rsid w:val="30B33248"/>
    <w:rsid w:val="58922E23"/>
    <w:rsid w:val="5BE40774"/>
    <w:rsid w:val="6A226133"/>
    <w:rsid w:val="6D3C1942"/>
    <w:rsid w:val="E7F61B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0"/>
    <w:qFormat/>
    <w:uiPriority w:val="0"/>
    <w:rPr>
      <w:sz w:val="18"/>
      <w:szCs w:val="18"/>
    </w:rPr>
  </w:style>
  <w:style w:type="paragraph" w:styleId="3">
    <w:name w:val="footer"/>
    <w:basedOn w:val="1"/>
    <w:link w:val="9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8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7">
    <w:name w:val="Hyperlink"/>
    <w:basedOn w:val="6"/>
    <w:qFormat/>
    <w:uiPriority w:val="0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8">
    <w:name w:val="页眉 字符"/>
    <w:basedOn w:val="6"/>
    <w:link w:val="4"/>
    <w:qFormat/>
    <w:uiPriority w:val="0"/>
    <w:rPr>
      <w:kern w:val="2"/>
      <w:sz w:val="18"/>
      <w:szCs w:val="18"/>
    </w:rPr>
  </w:style>
  <w:style w:type="character" w:customStyle="1" w:styleId="9">
    <w:name w:val="页脚 字符"/>
    <w:basedOn w:val="6"/>
    <w:link w:val="3"/>
    <w:qFormat/>
    <w:uiPriority w:val="99"/>
    <w:rPr>
      <w:kern w:val="2"/>
      <w:sz w:val="18"/>
      <w:szCs w:val="18"/>
    </w:rPr>
  </w:style>
  <w:style w:type="character" w:customStyle="1" w:styleId="10">
    <w:name w:val="批注框文本 字符"/>
    <w:basedOn w:val="6"/>
    <w:link w:val="2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0" Type="http://schemas.openxmlformats.org/officeDocument/2006/relationships/fontTable" Target="fontTable.xml"/><Relationship Id="rId3" Type="http://schemas.openxmlformats.org/officeDocument/2006/relationships/footer" Target="footer1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Microsoft</Company>
  <Pages>13</Pages>
  <Words>1695</Words>
  <Characters>1729</Characters>
  <Lines>15</Lines>
  <Paragraphs>4</Paragraphs>
  <TotalTime>13</TotalTime>
  <ScaleCrop>false</ScaleCrop>
  <LinksUpToDate>false</LinksUpToDate>
  <CharactersWithSpaces>1734</CharactersWithSpaces>
  <Application>WPS Office_12.1.0.25865_F1E327BC-269C-435d-A152-05C5408002CA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2025-05-13T11:35:00Z</dcterms:created>
  <dc:creator>xbzxq</dc:creator>
  <cp:lastModifiedBy>张</cp:lastModifiedBy>
  <cp:lastPrinted>2023-05-17T08:46:00Z</cp:lastPrinted>
  <dcterms:modified xsi:type="dcterms:W3CDTF">2026-05-11T08:42:18Z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2052-12.1.0.25865</vt:lpwstr>
  </property>
  <property fmtid="{D5CDD505-2E9C-101B-9397-08002B2CF9AE}" pid="3" name="ICV">
    <vt:lpwstr>6B461C268AFD4823ADB2227A96D8088E_13</vt:lpwstr>
  </property>
  <property fmtid="{D5CDD505-2E9C-101B-9397-08002B2CF9AE}" pid="4" name="KSOTemplateDocerSaveRecord">
    <vt:lpwstr>eyJoZGlkIjoiZDkyNWYzMmM5YWFjYjJmZjExOGMzYTRkOTM2MzIwZWEiLCJ1c2VySWQiOiI2MDMxNDk5NjYifQ==</vt:lpwstr>
  </property>
</Properties>
</file>