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625ECC" w14:textId="77777777" w:rsidR="00B57AF4" w:rsidRDefault="00000000" w:rsidP="003864FA">
      <w:pPr>
        <w:rPr>
          <w:rFonts w:ascii="Times New Roman" w:eastAsia="仿宋_GB2312" w:hAnsi="Times New Roman"/>
          <w:b/>
          <w:sz w:val="32"/>
          <w:szCs w:val="32"/>
        </w:rPr>
      </w:pPr>
      <w:r>
        <w:rPr>
          <w:rFonts w:ascii="Times New Roman" w:eastAsia="仿宋_GB2312" w:hAnsi="Times New Roman" w:hint="eastAsia"/>
          <w:b/>
          <w:sz w:val="32"/>
          <w:szCs w:val="32"/>
        </w:rPr>
        <w:t>附件</w:t>
      </w:r>
      <w:r>
        <w:rPr>
          <w:rFonts w:ascii="Times New Roman" w:eastAsia="仿宋_GB2312" w:hAnsi="Times New Roman" w:hint="eastAsia"/>
          <w:b/>
          <w:sz w:val="32"/>
          <w:szCs w:val="32"/>
        </w:rPr>
        <w:t>1</w:t>
      </w:r>
      <w:r>
        <w:rPr>
          <w:rFonts w:ascii="Times New Roman" w:eastAsia="仿宋_GB2312" w:hAnsi="Times New Roman" w:hint="eastAsia"/>
          <w:b/>
          <w:sz w:val="32"/>
          <w:szCs w:val="32"/>
        </w:rPr>
        <w:t>：</w:t>
      </w:r>
    </w:p>
    <w:p w14:paraId="5CE61B4D" w14:textId="02B25030" w:rsidR="003864FA" w:rsidRPr="003864FA" w:rsidRDefault="00000000" w:rsidP="003864FA">
      <w:pPr>
        <w:spacing w:afterLines="50" w:after="156" w:line="560" w:lineRule="exact"/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规划设计区域简介</w:t>
      </w:r>
    </w:p>
    <w:p w14:paraId="62850A7D" w14:textId="18820E0B" w:rsidR="001505AA" w:rsidRPr="00812263" w:rsidRDefault="00B806E3" w:rsidP="00BF4382">
      <w:pPr>
        <w:snapToGrid w:val="0"/>
        <w:spacing w:line="312" w:lineRule="auto"/>
        <w:ind w:firstLineChars="232" w:firstLine="742"/>
        <w:rPr>
          <w:rFonts w:ascii="仿宋" w:eastAsia="仿宋" w:hAnsi="仿宋"/>
          <w:sz w:val="32"/>
          <w:szCs w:val="32"/>
        </w:rPr>
      </w:pPr>
      <w:r w:rsidRPr="001505AA">
        <w:rPr>
          <w:rFonts w:ascii="仿宋" w:eastAsia="仿宋" w:hAnsi="仿宋" w:hint="eastAsia"/>
          <w:sz w:val="32"/>
          <w:szCs w:val="32"/>
        </w:rPr>
        <w:t>道德坑</w:t>
      </w:r>
      <w:r w:rsidRPr="001505AA">
        <w:rPr>
          <w:rFonts w:ascii="仿宋" w:eastAsia="仿宋" w:hAnsi="仿宋"/>
          <w:sz w:val="32"/>
          <w:szCs w:val="32"/>
        </w:rPr>
        <w:t>村隶属于北京市</w:t>
      </w:r>
      <w:r w:rsidRPr="001505AA">
        <w:rPr>
          <w:rFonts w:ascii="仿宋" w:eastAsia="仿宋" w:hAnsi="仿宋" w:hint="eastAsia"/>
          <w:sz w:val="32"/>
          <w:szCs w:val="32"/>
        </w:rPr>
        <w:t>怀柔区宝山镇</w:t>
      </w:r>
      <w:r w:rsidRPr="001505AA">
        <w:rPr>
          <w:rFonts w:ascii="仿宋" w:eastAsia="仿宋" w:hAnsi="仿宋"/>
          <w:sz w:val="32"/>
          <w:szCs w:val="32"/>
        </w:rPr>
        <w:t>，</w:t>
      </w:r>
      <w:r w:rsidR="00493513" w:rsidRPr="00493513">
        <w:rPr>
          <w:rFonts w:ascii="仿宋" w:eastAsia="仿宋" w:hAnsi="仿宋" w:hint="eastAsia"/>
          <w:sz w:val="32"/>
          <w:szCs w:val="32"/>
        </w:rPr>
        <w:t>位于宝山镇西北24公里处</w:t>
      </w:r>
      <w:r w:rsidR="009245F2">
        <w:rPr>
          <w:rFonts w:ascii="仿宋" w:eastAsia="仿宋" w:hAnsi="仿宋" w:hint="eastAsia"/>
          <w:sz w:val="32"/>
          <w:szCs w:val="32"/>
        </w:rPr>
        <w:t>，</w:t>
      </w:r>
      <w:r w:rsidRPr="001505AA">
        <w:rPr>
          <w:rFonts w:ascii="仿宋" w:eastAsia="仿宋" w:hAnsi="仿宋"/>
          <w:sz w:val="32"/>
          <w:szCs w:val="32"/>
        </w:rPr>
        <w:t>村域面积704</w:t>
      </w:r>
      <w:r w:rsidRPr="001505AA">
        <w:rPr>
          <w:rFonts w:ascii="仿宋" w:eastAsia="仿宋" w:hAnsi="仿宋" w:hint="eastAsia"/>
          <w:sz w:val="32"/>
          <w:szCs w:val="32"/>
        </w:rPr>
        <w:t>公顷</w:t>
      </w:r>
      <w:r w:rsidR="00812263" w:rsidRPr="00812263">
        <w:rPr>
          <w:rFonts w:ascii="仿宋" w:eastAsia="仿宋" w:hAnsi="仿宋" w:hint="eastAsia"/>
          <w:sz w:val="32"/>
          <w:szCs w:val="32"/>
        </w:rPr>
        <w:t>。</w:t>
      </w:r>
      <w:r w:rsidRPr="001505AA">
        <w:rPr>
          <w:rFonts w:ascii="仿宋" w:eastAsia="仿宋" w:hAnsi="仿宋"/>
          <w:sz w:val="32"/>
          <w:szCs w:val="32"/>
        </w:rPr>
        <w:t>村庄现有278户、51</w:t>
      </w:r>
      <w:r w:rsidR="001505AA" w:rsidRPr="001505AA">
        <w:rPr>
          <w:rFonts w:ascii="仿宋" w:eastAsia="仿宋" w:hAnsi="仿宋"/>
          <w:sz w:val="32"/>
          <w:szCs w:val="32"/>
        </w:rPr>
        <w:t>9</w:t>
      </w:r>
      <w:r w:rsidRPr="001505AA">
        <w:rPr>
          <w:rFonts w:ascii="仿宋" w:eastAsia="仿宋" w:hAnsi="仿宋"/>
          <w:sz w:val="32"/>
          <w:szCs w:val="32"/>
        </w:rPr>
        <w:t>口人。</w:t>
      </w:r>
      <w:r w:rsidR="00812263" w:rsidRPr="00812263">
        <w:rPr>
          <w:rFonts w:ascii="仿宋" w:eastAsia="仿宋" w:hAnsi="仿宋" w:hint="eastAsia"/>
          <w:sz w:val="32"/>
          <w:szCs w:val="32"/>
        </w:rPr>
        <w:t>村庄现状产业以一产和三产为主，</w:t>
      </w:r>
      <w:r w:rsidR="009245F2">
        <w:rPr>
          <w:rFonts w:ascii="仿宋" w:eastAsia="仿宋" w:hAnsi="仿宋" w:hint="eastAsia"/>
          <w:sz w:val="32"/>
          <w:szCs w:val="32"/>
        </w:rPr>
        <w:t>三产主要</w:t>
      </w:r>
      <w:r w:rsidR="00812263" w:rsidRPr="00812263">
        <w:rPr>
          <w:rFonts w:ascii="仿宋" w:eastAsia="仿宋" w:hAnsi="仿宋" w:hint="eastAsia"/>
          <w:sz w:val="32"/>
          <w:szCs w:val="32"/>
        </w:rPr>
        <w:t>发展以红色旅游为主的乡村旅游产业。</w:t>
      </w:r>
      <w:r w:rsidRPr="001505AA">
        <w:rPr>
          <w:rFonts w:ascii="仿宋" w:eastAsia="仿宋" w:hAnsi="仿宋" w:hint="eastAsia"/>
          <w:sz w:val="32"/>
          <w:szCs w:val="32"/>
        </w:rPr>
        <w:t>解放战争时期，道德坑村是晋察冀军区最大的后方医院（吉尔辽机动医院</w:t>
      </w:r>
      <w:r w:rsidR="001505AA">
        <w:rPr>
          <w:rFonts w:ascii="仿宋" w:eastAsia="仿宋" w:hAnsi="仿宋" w:hint="eastAsia"/>
          <w:sz w:val="32"/>
          <w:szCs w:val="32"/>
        </w:rPr>
        <w:t>），</w:t>
      </w:r>
      <w:r w:rsidRPr="001505AA">
        <w:rPr>
          <w:rFonts w:ascii="仿宋" w:eastAsia="仿宋" w:hAnsi="仿宋" w:hint="eastAsia"/>
          <w:spacing w:val="-3"/>
          <w:sz w:val="32"/>
          <w:szCs w:val="32"/>
        </w:rPr>
        <w:t>接收平津</w:t>
      </w:r>
      <w:r w:rsidRPr="001505AA">
        <w:rPr>
          <w:rFonts w:ascii="仿宋" w:eastAsia="仿宋" w:hAnsi="仿宋" w:hint="eastAsia"/>
          <w:spacing w:val="-12"/>
          <w:sz w:val="32"/>
          <w:szCs w:val="32"/>
        </w:rPr>
        <w:t>战役、喇叭庙战役、潼关战役及延庆康庄战</w:t>
      </w:r>
      <w:r w:rsidRPr="001505AA">
        <w:rPr>
          <w:rFonts w:ascii="仿宋" w:eastAsia="仿宋" w:hAnsi="仿宋" w:hint="eastAsia"/>
          <w:spacing w:val="-3"/>
          <w:sz w:val="32"/>
          <w:szCs w:val="32"/>
        </w:rPr>
        <w:t>役受伤的革命战士。</w:t>
      </w:r>
    </w:p>
    <w:p w14:paraId="676FA11B" w14:textId="33E84390" w:rsidR="001505AA" w:rsidRDefault="001505AA" w:rsidP="00BF4382">
      <w:pPr>
        <w:snapToGrid w:val="0"/>
        <w:spacing w:line="312" w:lineRule="auto"/>
        <w:ind w:firstLineChars="232" w:firstLine="728"/>
        <w:rPr>
          <w:rFonts w:ascii="仿宋" w:eastAsia="仿宋" w:hAnsi="仿宋"/>
          <w:spacing w:val="-3"/>
          <w:sz w:val="32"/>
          <w:szCs w:val="32"/>
        </w:rPr>
      </w:pPr>
      <w:r w:rsidRPr="001505AA">
        <w:rPr>
          <w:rFonts w:ascii="仿宋" w:eastAsia="仿宋" w:hAnsi="仿宋" w:hint="eastAsia"/>
          <w:spacing w:val="-3"/>
          <w:sz w:val="32"/>
          <w:szCs w:val="32"/>
        </w:rPr>
        <w:t>为缅怀革命先烈，宝山镇于</w:t>
      </w:r>
      <w:r w:rsidRPr="001505AA">
        <w:rPr>
          <w:rFonts w:ascii="仿宋" w:eastAsia="仿宋" w:hAnsi="仿宋"/>
          <w:spacing w:val="-3"/>
          <w:sz w:val="32"/>
          <w:szCs w:val="32"/>
        </w:rPr>
        <w:t>2005</w:t>
      </w:r>
      <w:r w:rsidRPr="001505AA">
        <w:rPr>
          <w:rFonts w:ascii="仿宋" w:eastAsia="仿宋" w:hAnsi="仿宋" w:hint="eastAsia"/>
          <w:spacing w:val="-3"/>
          <w:sz w:val="32"/>
          <w:szCs w:val="32"/>
        </w:rPr>
        <w:t>年对陵园进行改造重建，同年被批准为“怀柔区青少年革命传统教育基地”，</w:t>
      </w:r>
      <w:r w:rsidRPr="001505AA">
        <w:rPr>
          <w:rFonts w:ascii="仿宋" w:eastAsia="仿宋" w:hAnsi="仿宋"/>
          <w:spacing w:val="-3"/>
          <w:sz w:val="32"/>
          <w:szCs w:val="32"/>
        </w:rPr>
        <w:t>2014</w:t>
      </w:r>
      <w:r w:rsidRPr="001505AA">
        <w:rPr>
          <w:rFonts w:ascii="仿宋" w:eastAsia="仿宋" w:hAnsi="仿宋" w:hint="eastAsia"/>
          <w:spacing w:val="-3"/>
          <w:sz w:val="32"/>
          <w:szCs w:val="32"/>
        </w:rPr>
        <w:t>年被市旅游委评为“红色旅游基地”。近年来，道德坑村先后被评为“全国文明村镇”“首都文明村镇”“北京市农村工作先进集体”“怀柔区先进基层党组织”。</w:t>
      </w:r>
    </w:p>
    <w:p w14:paraId="6A345A71" w14:textId="22C02DA3" w:rsidR="00BF4382" w:rsidRDefault="00BF4382" w:rsidP="00BF4382">
      <w:pPr>
        <w:snapToGrid w:val="0"/>
        <w:jc w:val="center"/>
        <w:rPr>
          <w:rFonts w:ascii="仿宋" w:eastAsia="仿宋" w:hAnsi="仿宋"/>
          <w:spacing w:val="-3"/>
          <w:sz w:val="32"/>
          <w:szCs w:val="32"/>
        </w:rPr>
      </w:pPr>
      <w:r>
        <w:rPr>
          <w:rFonts w:ascii="仿宋" w:eastAsia="仿宋" w:hAnsi="仿宋"/>
          <w:noProof/>
          <w:spacing w:val="-3"/>
          <w:sz w:val="32"/>
          <w:szCs w:val="32"/>
        </w:rPr>
        <w:drawing>
          <wp:inline distT="0" distB="0" distL="0" distR="0" wp14:anchorId="070F882B" wp14:editId="4DC5F358">
            <wp:extent cx="3982278" cy="3281981"/>
            <wp:effectExtent l="0" t="0" r="0" b="0"/>
            <wp:docPr id="25251976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059" cy="3305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62D6A3" w14:textId="1CCB1BCC" w:rsidR="00B57AF4" w:rsidRPr="003864FA" w:rsidRDefault="00BF4382" w:rsidP="00BF4382">
      <w:pPr>
        <w:snapToGrid w:val="0"/>
        <w:jc w:val="center"/>
        <w:rPr>
          <w:rFonts w:ascii="Times New Roman" w:eastAsia="仿宋_GB2312" w:hAnsi="Times New Roman"/>
          <w:sz w:val="28"/>
          <w:szCs w:val="28"/>
        </w:rPr>
      </w:pPr>
      <w:r w:rsidRPr="003864FA">
        <w:rPr>
          <w:rFonts w:ascii="Times New Roman" w:eastAsia="仿宋_GB2312" w:hAnsi="Times New Roman" w:hint="eastAsia"/>
          <w:sz w:val="28"/>
          <w:szCs w:val="28"/>
        </w:rPr>
        <w:t>道德坑村地理位置图</w:t>
      </w:r>
    </w:p>
    <w:sectPr w:rsidR="00B57AF4" w:rsidRPr="003864F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5D436C" w14:textId="77777777" w:rsidR="00DB6966" w:rsidRDefault="00DB6966" w:rsidP="008A5B95">
      <w:r>
        <w:separator/>
      </w:r>
    </w:p>
  </w:endnote>
  <w:endnote w:type="continuationSeparator" w:id="0">
    <w:p w14:paraId="2048EC21" w14:textId="77777777" w:rsidR="00DB6966" w:rsidRDefault="00DB6966" w:rsidP="008A5B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420D35" w14:textId="77777777" w:rsidR="00DB6966" w:rsidRDefault="00DB6966" w:rsidP="008A5B95">
      <w:r>
        <w:separator/>
      </w:r>
    </w:p>
  </w:footnote>
  <w:footnote w:type="continuationSeparator" w:id="0">
    <w:p w14:paraId="2A2C67C3" w14:textId="77777777" w:rsidR="00DB6966" w:rsidRDefault="00DB6966" w:rsidP="008A5B9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9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OTU4NmI3MTQ3ODUyYTM5NjMxYzJiMmNmODQzMWJhNGYifQ=="/>
  </w:docVars>
  <w:rsids>
    <w:rsidRoot w:val="45101C7F"/>
    <w:rsid w:val="000E73B4"/>
    <w:rsid w:val="001505AA"/>
    <w:rsid w:val="00272E1A"/>
    <w:rsid w:val="003503DA"/>
    <w:rsid w:val="003864FA"/>
    <w:rsid w:val="00493513"/>
    <w:rsid w:val="004B06E0"/>
    <w:rsid w:val="004E1E77"/>
    <w:rsid w:val="006869A3"/>
    <w:rsid w:val="007F3C69"/>
    <w:rsid w:val="00812263"/>
    <w:rsid w:val="00816E71"/>
    <w:rsid w:val="008A5B95"/>
    <w:rsid w:val="008D3897"/>
    <w:rsid w:val="009245F2"/>
    <w:rsid w:val="00964020"/>
    <w:rsid w:val="00B57AF4"/>
    <w:rsid w:val="00B66CE4"/>
    <w:rsid w:val="00B806E3"/>
    <w:rsid w:val="00BF4382"/>
    <w:rsid w:val="00D43059"/>
    <w:rsid w:val="00DB6966"/>
    <w:rsid w:val="00E26BB7"/>
    <w:rsid w:val="00EB4C8E"/>
    <w:rsid w:val="00F84CEC"/>
    <w:rsid w:val="45101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45FD7D9"/>
  <w14:defaultImageDpi w14:val="32767"/>
  <w15:docId w15:val="{F101A1E2-8CB0-48B9-A551-6A25EB0DC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1505AA"/>
    <w:pPr>
      <w:autoSpaceDE w:val="0"/>
      <w:autoSpaceDN w:val="0"/>
      <w:adjustRightInd w:val="0"/>
      <w:jc w:val="left"/>
    </w:pPr>
    <w:rPr>
      <w:rFonts w:ascii="宋体" w:hAnsi="Times New Roman" w:cs="宋体"/>
      <w:kern w:val="0"/>
      <w:sz w:val="24"/>
      <w:szCs w:val="24"/>
    </w:rPr>
  </w:style>
  <w:style w:type="character" w:customStyle="1" w:styleId="a4">
    <w:name w:val="正文文本 字符"/>
    <w:basedOn w:val="a0"/>
    <w:link w:val="a3"/>
    <w:uiPriority w:val="1"/>
    <w:rsid w:val="001505AA"/>
    <w:rPr>
      <w:rFonts w:ascii="宋体" w:eastAsia="宋体" w:hAnsi="Times New Roman" w:cs="宋体"/>
      <w:sz w:val="24"/>
      <w:szCs w:val="24"/>
    </w:rPr>
  </w:style>
  <w:style w:type="paragraph" w:styleId="a5">
    <w:name w:val="header"/>
    <w:basedOn w:val="a"/>
    <w:link w:val="a6"/>
    <w:rsid w:val="008A5B9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8A5B95"/>
    <w:rPr>
      <w:rFonts w:ascii="Calibri" w:eastAsia="宋体" w:hAnsi="Calibri" w:cs="Times New Roman"/>
      <w:kern w:val="2"/>
      <w:sz w:val="18"/>
      <w:szCs w:val="18"/>
    </w:rPr>
  </w:style>
  <w:style w:type="paragraph" w:styleId="a7">
    <w:name w:val="footer"/>
    <w:basedOn w:val="a"/>
    <w:link w:val="a8"/>
    <w:rsid w:val="008A5B9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8A5B95"/>
    <w:rPr>
      <w:rFonts w:ascii="Calibri" w:eastAsia="宋体" w:hAnsi="Calibri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46</Words>
  <Characters>265</Characters>
  <Application>Microsoft Office Word</Application>
  <DocSecurity>0</DocSecurity>
  <Lines>2</Lines>
  <Paragraphs>1</Paragraphs>
  <ScaleCrop>false</ScaleCrop>
  <Company/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baiyp</cp:lastModifiedBy>
  <cp:revision>12</cp:revision>
  <dcterms:created xsi:type="dcterms:W3CDTF">2023-08-29T13:41:00Z</dcterms:created>
  <dcterms:modified xsi:type="dcterms:W3CDTF">2023-09-04T08:32:00Z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F2C401104A9A4FB9B1BEDF4EE12010F2</vt:lpwstr>
  </property>
</Properties>
</file>