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" w:after="1"/>
        <w:ind w:left="0"/>
        <w:rPr>
          <w:rFonts w:ascii="Times New Roman"/>
          <w:sz w:val="17"/>
        </w:rPr>
      </w:pPr>
    </w:p>
    <w:p>
      <w:pPr>
        <w:pStyle w:val="3"/>
        <w:spacing w:before="0" w:line="20" w:lineRule="exact"/>
        <w:ind w:left="412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26" o:spid="_x0000_s1026" o:spt="203" style="height:0.75pt;width:464.7pt;" coordsize="9294,15">
            <o:lock v:ext="edit"/>
            <v:line id="_x0000_s1027" o:spid="_x0000_s1027" o:spt="20" style="position:absolute;left:0;top:7;height:0;width:9294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spacing w:before="113"/>
        <w:ind w:right="240"/>
        <w:jc w:val="both"/>
        <w:rPr>
          <w:rFonts w:hint="eastAsia" w:ascii="黑体" w:eastAsia="黑体"/>
          <w:b/>
          <w:sz w:val="36"/>
        </w:rPr>
      </w:pPr>
    </w:p>
    <w:p>
      <w:pPr>
        <w:spacing w:before="5"/>
        <w:ind w:left="79" w:right="240" w:firstLine="0"/>
        <w:jc w:val="center"/>
        <w:rPr>
          <w:rFonts w:hint="eastAsia" w:ascii="黑体" w:eastAsia="黑体"/>
          <w:b/>
          <w:sz w:val="30"/>
        </w:rPr>
      </w:pPr>
      <w:r>
        <w:rPr>
          <w:rFonts w:hint="eastAsia" w:ascii="黑体" w:eastAsia="黑体"/>
          <w:b/>
          <w:sz w:val="30"/>
        </w:rPr>
        <w:t>B组赛组（桥梁方向）</w:t>
      </w:r>
    </w:p>
    <w:p>
      <w:pPr>
        <w:pStyle w:val="2"/>
        <w:spacing w:before="4"/>
        <w:ind w:left="458"/>
        <w:rPr>
          <w:rFonts w:hint="eastAsia" w:ascii="黑体" w:eastAsia="黑体"/>
        </w:rPr>
      </w:pPr>
      <w:r>
        <w:rPr>
          <w:rFonts w:hint="eastAsia" w:ascii="黑体" w:eastAsia="黑体"/>
        </w:rPr>
        <w:t>一.背景</w:t>
      </w:r>
    </w:p>
    <w:p>
      <w:pPr>
        <w:pStyle w:val="3"/>
        <w:spacing w:line="304" w:lineRule="auto"/>
        <w:ind w:right="509" w:firstLine="619"/>
      </w:pPr>
      <w:r>
        <w:t>正如习总书记在全国脱贫攻坚总结表彰大会指出，经过全党全国各族人民共同努力，在迎</w:t>
      </w:r>
      <w:r>
        <w:rPr>
          <w:spacing w:val="-1"/>
        </w:rPr>
        <w:t>来中国共产党成立一百周年的重要时刻，我国脱贫攻坚战取得了全面胜利！下一个五年，经过多</w:t>
      </w:r>
      <w:r>
        <w:t>年的谋划，“乡村振兴”战略逐渐展开。《十四五规划和</w:t>
      </w:r>
      <w:r>
        <w:rPr>
          <w:rFonts w:ascii="Times New Roman" w:hAnsi="Times New Roman" w:eastAsia="Times New Roman"/>
        </w:rPr>
        <w:t>2035</w:t>
      </w:r>
      <w:r>
        <w:rPr>
          <w:spacing w:val="-2"/>
        </w:rPr>
        <w:t>年远景目标纲要》提出，我国“将</w:t>
      </w:r>
      <w:r>
        <w:rPr>
          <w:spacing w:val="-1"/>
        </w:rPr>
        <w:t>全面实施乡村振兴战略，强化以工补农、以城带乡，推动形成工农互促、城乡互补、协调发展、共同繁荣的新型工农城乡关系，加快农业农村现代化。”同时，提出把“乡村建设摆在社会主义现代化建设的重要位置，优化生产生活生态空间，持续改善村容村貌和人居环境，建设美丽宜居</w:t>
      </w:r>
      <w:r>
        <w:t>乡村。”</w:t>
      </w:r>
    </w:p>
    <w:p>
      <w:pPr>
        <w:pStyle w:val="3"/>
        <w:spacing w:before="0" w:line="302" w:lineRule="auto"/>
        <w:ind w:right="508" w:firstLine="163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1320800</wp:posOffset>
            </wp:positionH>
            <wp:positionV relativeFrom="paragraph">
              <wp:posOffset>618490</wp:posOffset>
            </wp:positionV>
            <wp:extent cx="4905375" cy="228155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281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基于此，结合“京津冀一体化战略”的全局发展要求，本次竞赛，以服务北京周边美丽乡村建设为发展契机，以“某美丽乡村旅游线路景观桥梁”为赛题，推动基础设施建设发展服务国家大局。</w:t>
      </w:r>
    </w:p>
    <w:p>
      <w:pPr>
        <w:pStyle w:val="2"/>
        <w:ind w:left="458"/>
        <w:rPr>
          <w:rFonts w:hint="eastAsia" w:ascii="黑体" w:eastAsia="黑体"/>
        </w:rPr>
      </w:pPr>
      <w:r>
        <w:rPr>
          <w:rFonts w:hint="eastAsia" w:ascii="黑体" w:eastAsia="黑体"/>
        </w:rPr>
        <w:t>二.设计题目</w:t>
      </w:r>
    </w:p>
    <w:p>
      <w:pPr>
        <w:pStyle w:val="3"/>
        <w:spacing w:before="79"/>
        <w:ind w:left="799"/>
      </w:pPr>
      <w:r>
        <w:t xml:space="preserve">某美丽乡村旅游线路景观桥梁设计 </w:t>
      </w:r>
    </w:p>
    <w:p>
      <w:pPr>
        <w:pStyle w:val="2"/>
        <w:spacing w:before="81"/>
        <w:ind w:left="458"/>
        <w:rPr>
          <w:rFonts w:hint="eastAsia" w:ascii="黑体" w:eastAsia="黑体"/>
        </w:rPr>
      </w:pPr>
      <w:r>
        <w:rPr>
          <w:rFonts w:hint="eastAsia" w:ascii="黑体" w:eastAsia="黑体"/>
        </w:rPr>
        <w:t>三</w:t>
      </w:r>
      <w:r>
        <w:rPr>
          <w:rFonts w:ascii="Times New Roman" w:eastAsia="Times New Roman"/>
        </w:rPr>
        <w:t>.</w:t>
      </w:r>
      <w:r>
        <w:rPr>
          <w:rFonts w:hint="eastAsia" w:ascii="黑体" w:eastAsia="黑体"/>
        </w:rPr>
        <w:t>设计资料</w:t>
      </w:r>
    </w:p>
    <w:p>
      <w:pPr>
        <w:pStyle w:val="3"/>
        <w:spacing w:before="82"/>
        <w:ind w:left="799"/>
      </w:pPr>
      <w:r>
        <w:t>（一）工程概况</w:t>
      </w:r>
    </w:p>
    <w:p>
      <w:pPr>
        <w:pStyle w:val="8"/>
        <w:numPr>
          <w:ilvl w:val="0"/>
          <w:numId w:val="1"/>
        </w:numPr>
        <w:tabs>
          <w:tab w:val="left" w:pos="981"/>
        </w:tabs>
        <w:spacing w:before="81" w:after="0" w:line="240" w:lineRule="auto"/>
        <w:ind w:left="980" w:right="0" w:hanging="182"/>
        <w:jc w:val="left"/>
        <w:rPr>
          <w:rFonts w:ascii="Times New Roman" w:eastAsia="Times New Roman"/>
          <w:sz w:val="22"/>
        </w:rPr>
      </w:pPr>
      <w:r>
        <w:rPr>
          <w:sz w:val="24"/>
        </w:rPr>
        <w:t>交通需求</w:t>
      </w:r>
    </w:p>
    <w:p>
      <w:pPr>
        <w:pStyle w:val="3"/>
        <w:spacing w:before="82" w:line="302" w:lineRule="auto"/>
        <w:ind w:right="511" w:firstLine="480"/>
      </w:pPr>
      <w:r>
        <w:t xml:space="preserve">本项目位于A市B县境内。A市位于河北省中部偏东，地处京津两大城市之间，环渤海腹地， 素有“京津走廊上的明珠”之称。京津冀环渤海经济圈已成为我国继珠三角、长三角之后经济增长的“第三极”，而A市又位于京津冀环渤海经济圈的腹地，既得近海开放之利，更占接受京津辐射之先。 </w:t>
      </w:r>
    </w:p>
    <w:p>
      <w:pPr>
        <w:pStyle w:val="3"/>
        <w:spacing w:before="5" w:line="304" w:lineRule="auto"/>
        <w:ind w:right="509" w:firstLine="480"/>
        <w:jc w:val="both"/>
      </w:pPr>
      <w:r>
        <w:t xml:space="preserve">2014年3月5日政府工作报告指出，加强环渤海及京津冀地区经济协作。习近平总书记在听取京津冀协同发展工作汇报时强调，实现京津冀协同发展是一个重大国家战略，要坚持优势互补、互利共赢、扎实推进，加快走出一条科学持续的协同发展路子。 </w:t>
      </w:r>
    </w:p>
    <w:p>
      <w:pPr>
        <w:pStyle w:val="3"/>
        <w:spacing w:before="0" w:line="302" w:lineRule="auto"/>
        <w:ind w:right="243" w:firstLine="480"/>
      </w:pPr>
      <w:r>
        <w:rPr>
          <w:spacing w:val="-1"/>
        </w:rPr>
        <w:t>京津冀一体化由首都经济圈的概念发展而来，包括北京市、天津市以及河北省的保定、唐山、</w:t>
      </w:r>
      <w:r>
        <w:t xml:space="preserve">石家庄、邯郸、邢台、衡水、沧州、秦皇岛、廊坊、张家口和承德，涉及到京津和河北省11个地 级市。区域面积约为21.6万平方公里，人口总数约为1.1亿人，其中外来人口1750万。 </w:t>
      </w:r>
    </w:p>
    <w:p>
      <w:pPr>
        <w:pStyle w:val="3"/>
        <w:spacing w:before="2" w:line="302" w:lineRule="auto"/>
        <w:ind w:right="508" w:firstLine="480"/>
      </w:pPr>
      <w:r>
        <w:t xml:space="preserve">B县美丽乡村旅游线路建设工程位于A市B县境内，是A市“八纵、十一横”干线公路网的“纵一”的延伸，也是B县“十三五”交通发展规划中的重点建设项目之一。项目的建成将有效快捷地连接京沈高速、唐通公路、大香公路、香北线、倪李线、双安路等干线公路，成为B县境内贯通南北的重要干线公路，对完善省市路网布局、优化路网结构都具有重要意义。 </w:t>
      </w:r>
    </w:p>
    <w:p>
      <w:pPr>
        <w:pStyle w:val="3"/>
        <w:spacing w:before="8" w:line="304" w:lineRule="auto"/>
        <w:ind w:right="241" w:firstLine="480"/>
      </w:pPr>
      <w:r>
        <w:rPr>
          <w:spacing w:val="2"/>
        </w:rPr>
        <w:t>拟建项目：</w:t>
      </w:r>
      <w:r>
        <w:rPr>
          <w:spacing w:val="3"/>
        </w:rPr>
        <w:t>B</w:t>
      </w:r>
      <w:r>
        <w:t>县美丽乡村旅游线路</w:t>
      </w:r>
      <w:r>
        <w:rPr>
          <w:spacing w:val="4"/>
        </w:rPr>
        <w:t>C</w:t>
      </w:r>
      <w:r>
        <w:t>河大桥建设工程，位于拟建项目</w:t>
      </w:r>
      <w:r>
        <w:rPr>
          <w:spacing w:val="4"/>
        </w:rPr>
        <w:t>B</w:t>
      </w:r>
      <w:r>
        <w:t xml:space="preserve">县美丽乡村旅游线路上， 该项目是B县美丽乡村旅游线路建设工程的先期实施项目，本项目的建设将有利于B县美丽乡村旅 游线路建设工程的整体项目的开展。 </w:t>
      </w:r>
    </w:p>
    <w:p>
      <w:pPr>
        <w:pStyle w:val="3"/>
        <w:spacing w:before="0" w:line="303" w:lineRule="exact"/>
        <w:ind w:left="799"/>
      </w:pPr>
      <w:r>
        <w:t xml:space="preserve"> </w:t>
      </w:r>
    </w:p>
    <w:p>
      <w:pPr>
        <w:pStyle w:val="3"/>
        <w:ind w:left="520"/>
        <w:jc w:val="center"/>
      </w:pPr>
      <w:r>
        <w:t xml:space="preserve"> </w:t>
      </w:r>
    </w:p>
    <w:p>
      <w:pPr>
        <w:spacing w:after="0"/>
        <w:jc w:val="center"/>
        <w:sectPr>
          <w:headerReference r:id="rId5" w:type="default"/>
          <w:type w:val="continuous"/>
          <w:pgSz w:w="11920" w:h="16850"/>
          <w:pgMar w:top="1320" w:right="340" w:bottom="280" w:left="660" w:header="717" w:footer="720" w:gutter="0"/>
          <w:cols w:space="720" w:num="1"/>
        </w:sectPr>
      </w:pPr>
    </w:p>
    <w:p>
      <w:pPr>
        <w:pStyle w:val="3"/>
        <w:spacing w:before="9"/>
        <w:ind w:left="0"/>
        <w:rPr>
          <w:sz w:val="15"/>
        </w:rPr>
      </w:pPr>
    </w:p>
    <w:tbl>
      <w:tblPr>
        <w:tblStyle w:val="5"/>
        <w:tblW w:w="0" w:type="auto"/>
        <w:tblInd w:w="1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8"/>
        <w:gridCol w:w="5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0" w:hRule="atLeast"/>
        </w:trPr>
        <w:tc>
          <w:tcPr>
            <w:tcW w:w="4908" w:type="dxa"/>
            <w:tcBorders>
              <w:top w:val="single" w:color="000000" w:sz="6" w:space="0"/>
            </w:tcBorders>
          </w:tcPr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0"/>
              <w:jc w:val="left"/>
              <w:rPr>
                <w:sz w:val="24"/>
              </w:rPr>
            </w:pPr>
          </w:p>
          <w:p>
            <w:pPr>
              <w:pStyle w:val="9"/>
              <w:spacing w:before="12"/>
              <w:jc w:val="left"/>
              <w:rPr>
                <w:sz w:val="31"/>
              </w:rPr>
            </w:pPr>
          </w:p>
          <w:p>
            <w:pPr>
              <w:pStyle w:val="9"/>
              <w:spacing w:before="1" w:line="293" w:lineRule="exact"/>
              <w:ind w:right="4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440" w:type="dxa"/>
            <w:tcBorders>
              <w:top w:val="single" w:color="000000" w:sz="6" w:space="0"/>
            </w:tcBorders>
          </w:tcPr>
          <w:p>
            <w:pPr>
              <w:pStyle w:val="9"/>
              <w:spacing w:before="115" w:line="4586" w:lineRule="exact"/>
              <w:ind w:left="48"/>
              <w:jc w:val="left"/>
              <w:rPr>
                <w:sz w:val="24"/>
              </w:rPr>
            </w:pPr>
            <w:r>
              <w:drawing>
                <wp:inline distT="0" distB="0" distL="0" distR="0">
                  <wp:extent cx="3218815" cy="2875915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449" cy="2876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4908" w:type="dxa"/>
          </w:tcPr>
          <w:p>
            <w:pPr>
              <w:pStyle w:val="9"/>
              <w:spacing w:before="6"/>
              <w:ind w:left="790"/>
              <w:jc w:val="left"/>
              <w:rPr>
                <w:sz w:val="24"/>
              </w:rPr>
            </w:pPr>
            <w:r>
              <w:rPr>
                <w:sz w:val="24"/>
              </w:rPr>
              <w:t xml:space="preserve">图1 京津冀区域空间格局示意图 </w:t>
            </w:r>
          </w:p>
        </w:tc>
        <w:tc>
          <w:tcPr>
            <w:tcW w:w="5440" w:type="dxa"/>
          </w:tcPr>
          <w:p>
            <w:pPr>
              <w:pStyle w:val="9"/>
              <w:spacing w:before="6"/>
              <w:ind w:left="1906" w:right="2054"/>
              <w:rPr>
                <w:sz w:val="24"/>
              </w:rPr>
            </w:pPr>
            <w:r>
              <w:rPr>
                <w:sz w:val="24"/>
              </w:rPr>
              <w:t xml:space="preserve">图2 项目位置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908" w:type="dxa"/>
          </w:tcPr>
          <w:p>
            <w:pPr>
              <w:pStyle w:val="9"/>
              <w:spacing w:before="40" w:line="254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440" w:type="dxa"/>
          </w:tcPr>
          <w:p>
            <w:pPr>
              <w:pStyle w:val="9"/>
              <w:spacing w:before="40" w:line="254" w:lineRule="exact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>
      <w:pPr>
        <w:pStyle w:val="8"/>
        <w:numPr>
          <w:ilvl w:val="0"/>
          <w:numId w:val="1"/>
        </w:numPr>
        <w:tabs>
          <w:tab w:val="left" w:pos="1041"/>
        </w:tabs>
        <w:spacing w:before="115" w:after="0" w:line="240" w:lineRule="auto"/>
        <w:ind w:left="1040" w:right="0" w:hanging="242"/>
        <w:jc w:val="left"/>
        <w:rPr>
          <w:sz w:val="22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622300</wp:posOffset>
            </wp:positionH>
            <wp:positionV relativeFrom="paragraph">
              <wp:posOffset>-3348990</wp:posOffset>
            </wp:positionV>
            <wp:extent cx="2911475" cy="290449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1288" cy="29043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跨越障碍需求（标高控制条件） </w:t>
      </w:r>
    </w:p>
    <w:p>
      <w:pPr>
        <w:pStyle w:val="3"/>
        <w:spacing w:line="302" w:lineRule="auto"/>
        <w:ind w:right="239" w:firstLine="482"/>
      </w:pPr>
      <w:r>
        <w:t>该桥位于B县美丽乡村旅游线路上，跨越C</w:t>
      </w:r>
      <w:r>
        <w:rPr>
          <w:spacing w:val="-1"/>
        </w:rPr>
        <w:t xml:space="preserve">河。河道两岸均有堤防，该段河道现状为复式断面， </w:t>
      </w:r>
      <w:r>
        <w:t xml:space="preserve">主河槽底宽约150m，上口宽约为200m，深泓底高程6.2m左右；左28滩地宽度约为80m，滩地高程7.7～11.9m，右滩地宽度约120m，高程9.2～12.2m，左右滩地上均种有树木。桥梁跨越处现状左 堤堤顶高程15.03m，右堤堤顶高程15.3m，堤顶宽度均为8m，两堤顶内侧距离418m。桥梁上下游 50m范围内左堤堤防平均高程15.0m，右堤堤防平均高程15.3m。 </w:t>
      </w:r>
    </w:p>
    <w:p>
      <w:pPr>
        <w:pStyle w:val="3"/>
        <w:spacing w:before="7"/>
        <w:ind w:left="354" w:right="240"/>
        <w:jc w:val="center"/>
      </w:pPr>
      <w:r>
        <w:t>C河设计防洪标准为50年一遇，设计行洪流量为3300m</w:t>
      </w:r>
      <w:r>
        <w:rPr>
          <w:position w:val="12"/>
          <w:sz w:val="12"/>
        </w:rPr>
        <w:t>3</w:t>
      </w:r>
      <w:r>
        <w:t>/s。当C河遭遇100年一遇超标准洪水</w:t>
      </w:r>
    </w:p>
    <w:p>
      <w:pPr>
        <w:pStyle w:val="3"/>
        <w:spacing w:before="84"/>
        <w:ind w:left="440" w:right="240"/>
        <w:jc w:val="center"/>
      </w:pPr>
      <w:r>
        <w:t>时，苏庄站来水流量为3560m</w:t>
      </w:r>
      <w:r>
        <w:rPr>
          <w:position w:val="12"/>
          <w:sz w:val="12"/>
        </w:rPr>
        <w:t>3</w:t>
      </w:r>
      <w:r>
        <w:t>/s，纳入运潮减河分洪流量，C河处100年一遇洪水流量为4100m</w:t>
      </w:r>
      <w:r>
        <w:rPr>
          <w:position w:val="12"/>
          <w:sz w:val="12"/>
        </w:rPr>
        <w:t>3</w:t>
      </w:r>
      <w:r>
        <w:t xml:space="preserve">/s。 </w:t>
      </w:r>
    </w:p>
    <w:p>
      <w:pPr>
        <w:pStyle w:val="3"/>
        <w:spacing w:before="4"/>
        <w:ind w:left="0"/>
        <w:rPr>
          <w:sz w:val="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792480</wp:posOffset>
            </wp:positionH>
            <wp:positionV relativeFrom="paragraph">
              <wp:posOffset>100330</wp:posOffset>
            </wp:positionV>
            <wp:extent cx="6074410" cy="279273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4635" cy="279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26"/>
        <w:ind w:left="4294"/>
      </w:pPr>
      <w:r>
        <w:t xml:space="preserve">图3 规划河道断面图 </w:t>
      </w:r>
    </w:p>
    <w:p>
      <w:pPr>
        <w:pStyle w:val="8"/>
        <w:numPr>
          <w:ilvl w:val="0"/>
          <w:numId w:val="1"/>
        </w:numPr>
        <w:tabs>
          <w:tab w:val="left" w:pos="1041"/>
        </w:tabs>
        <w:spacing w:before="84" w:after="0" w:line="240" w:lineRule="auto"/>
        <w:ind w:left="1040" w:right="0" w:hanging="242"/>
        <w:jc w:val="left"/>
        <w:rPr>
          <w:sz w:val="22"/>
        </w:rPr>
      </w:pPr>
      <w:r>
        <w:rPr>
          <w:sz w:val="24"/>
        </w:rPr>
        <w:t xml:space="preserve">该桥周边环境条件： </w:t>
      </w:r>
    </w:p>
    <w:p>
      <w:pPr>
        <w:pStyle w:val="3"/>
        <w:ind w:left="802"/>
      </w:pPr>
      <w:r>
        <w:t xml:space="preserve">桥梁建设范围为河道用地。 </w:t>
      </w:r>
    </w:p>
    <w:p>
      <w:pPr>
        <w:pStyle w:val="3"/>
        <w:ind w:left="799"/>
      </w:pPr>
      <w:r>
        <w:t>（二）拟建场地工程地质条件</w:t>
      </w:r>
    </w:p>
    <w:p>
      <w:pPr>
        <w:spacing w:after="0"/>
        <w:sectPr>
          <w:pgSz w:w="11920" w:h="16850"/>
          <w:pgMar w:top="1320" w:right="340" w:bottom="280" w:left="660" w:header="717" w:footer="0" w:gutter="0"/>
          <w:cols w:space="720" w:num="1"/>
        </w:sectPr>
      </w:pPr>
    </w:p>
    <w:p>
      <w:pPr>
        <w:pStyle w:val="3"/>
        <w:spacing w:before="118"/>
        <w:ind w:left="886"/>
      </w:pPr>
      <w:r>
        <w:t xml:space="preserve">1地形、地貌及地物概述 </w:t>
      </w:r>
    </w:p>
    <w:p>
      <w:pPr>
        <w:pStyle w:val="3"/>
        <w:ind w:left="802"/>
      </w:pPr>
      <w:r>
        <w:t>场地属河流冲积平原区，工程场地位于河岸及河床上，C河水深1.6m～1.7m,河底淤泥厚为</w:t>
      </w:r>
    </w:p>
    <w:p>
      <w:pPr>
        <w:pStyle w:val="8"/>
        <w:numPr>
          <w:ilvl w:val="1"/>
          <w:numId w:val="2"/>
        </w:numPr>
        <w:tabs>
          <w:tab w:val="left" w:pos="681"/>
        </w:tabs>
        <w:spacing w:before="82" w:after="0" w:line="240" w:lineRule="auto"/>
        <w:ind w:left="680" w:right="0" w:hanging="362"/>
        <w:jc w:val="left"/>
        <w:rPr>
          <w:sz w:val="24"/>
        </w:rPr>
      </w:pPr>
      <w:r>
        <w:rPr>
          <w:sz w:val="24"/>
        </w:rPr>
        <w:t xml:space="preserve">m，水面高程6.94m。 </w:t>
      </w:r>
    </w:p>
    <w:p>
      <w:pPr>
        <w:pStyle w:val="3"/>
        <w:spacing w:line="302" w:lineRule="auto"/>
        <w:ind w:right="505" w:firstLine="482"/>
      </w:pPr>
      <w:r>
        <w:t xml:space="preserve">地层属第四系全新统（Q4）至上更新统（Q3）河流冲积夹湖积地层，土质以粘性土、粉土和粉砂为主，表层为素填土。根据土质特征和力学性质，由上至下共划分为15个地层单元，3个夹层。根据地区经验，②层以上为新近沉积层，③-⑦层为Q4土层，⑧层及以下为Q3土层。其工程特性分层描述如下： </w:t>
      </w:r>
    </w:p>
    <w:p>
      <w:pPr>
        <w:pStyle w:val="3"/>
        <w:spacing w:before="5" w:line="304" w:lineRule="auto"/>
        <w:ind w:right="239" w:firstLine="482"/>
      </w:pPr>
      <w:r>
        <w:t xml:space="preserve">①1层素填土：黄褐色，含粉土和粉质粘土，土质松散不均匀，主要分布于Z-3、Z-10#孔处， 层厚1.8m～1.9m。 </w:t>
      </w:r>
    </w:p>
    <w:p>
      <w:pPr>
        <w:pStyle w:val="3"/>
        <w:spacing w:before="0" w:line="302" w:lineRule="auto"/>
        <w:ind w:right="241" w:firstLine="482"/>
      </w:pPr>
      <w:r>
        <w:t xml:space="preserve">①层粉砂：褐黄色，稍湿～很湿，稍密，成份以长石、石英为主，含云母，上部夹粉土薄层， 承载力基本容许值[fa0]=110kPa。 </w:t>
      </w:r>
    </w:p>
    <w:p>
      <w:pPr>
        <w:pStyle w:val="3"/>
        <w:spacing w:before="3" w:line="302" w:lineRule="auto"/>
        <w:ind w:right="507" w:firstLine="482"/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1322705</wp:posOffset>
            </wp:positionH>
            <wp:positionV relativeFrom="paragraph">
              <wp:posOffset>22860</wp:posOffset>
            </wp:positionV>
            <wp:extent cx="4905375" cy="2281555"/>
            <wp:effectExtent l="0" t="0" r="0" b="0"/>
            <wp:wrapNone/>
            <wp:docPr id="1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281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②层粉质粘土：黄褐色，软塑～可塑，中～高压缩性，无摇振反应，断面稍有光泽，干强度和韧性中等，见锈斑，含僵石，夹粉土薄层，承载力基本容许值[fa0]=90kPa。在河床位置，该层顶部有0.4m左右的淤泥。 </w:t>
      </w:r>
    </w:p>
    <w:p>
      <w:pPr>
        <w:pStyle w:val="3"/>
        <w:spacing w:before="4" w:line="302" w:lineRule="auto"/>
        <w:ind w:right="507" w:firstLine="482"/>
      </w:pPr>
      <w:r>
        <w:t xml:space="preserve">③层粉土：褐灰色，湿，中密，摇振反应中等，断面无光泽，干强度和韧性低，夹粉质粘土薄层，承载力基本容许值[fa0]=110kPa。 </w:t>
      </w:r>
    </w:p>
    <w:p>
      <w:pPr>
        <w:pStyle w:val="3"/>
        <w:spacing w:before="2" w:line="304" w:lineRule="auto"/>
        <w:ind w:right="505" w:firstLine="482"/>
      </w:pPr>
      <w:r>
        <w:t xml:space="preserve">④层粉质粘土：灰黄色，软塑～可塑，中压缩性，无摇振反应，断面稍有光泽，干强度和韧性中等，夹粉土薄层，承载力基本容许值[fa0]=100kPa。 </w:t>
      </w:r>
    </w:p>
    <w:p>
      <w:pPr>
        <w:pStyle w:val="3"/>
        <w:spacing w:before="0" w:line="302" w:lineRule="auto"/>
        <w:ind w:right="507" w:firstLine="482"/>
      </w:pPr>
      <w:r>
        <w:t xml:space="preserve">⑤层粉土夹粉砂：灰黄色～褐灰色，湿，中密～密实，摇振反应中等，断面无光泽，干强度和韧性低，夹粉质粘土薄层，下部为粉砂层。承载力基本容许值[fa0]=140kPa。 </w:t>
      </w:r>
    </w:p>
    <w:p>
      <w:pPr>
        <w:pStyle w:val="3"/>
        <w:spacing w:before="2" w:line="302" w:lineRule="auto"/>
        <w:ind w:right="507" w:firstLine="482"/>
      </w:pPr>
      <w:r>
        <w:t xml:space="preserve">⑥层粉质粘土：褐灰色，软塑～可塑，中～高压缩性，无摇振反应，断面稍有光泽，干强度和韧性中等，夹粉土薄层，承载力基本容许值[fa0]=100kPa。 </w:t>
      </w:r>
    </w:p>
    <w:p>
      <w:pPr>
        <w:pStyle w:val="3"/>
        <w:spacing w:before="3" w:line="302" w:lineRule="auto"/>
        <w:ind w:right="507" w:firstLine="482"/>
      </w:pPr>
      <w:r>
        <w:t xml:space="preserve">⑦层粉细砂：褐灰色～灰黄色，饱和，中密～密实，成份以长石、石英为主，含云母，承载力基本容许值[fa0]=180kPa。 </w:t>
      </w:r>
    </w:p>
    <w:p>
      <w:pPr>
        <w:pStyle w:val="3"/>
        <w:spacing w:before="3" w:line="302" w:lineRule="auto"/>
        <w:ind w:right="241" w:firstLine="482"/>
      </w:pPr>
      <w:r>
        <w:rPr>
          <w:spacing w:val="-1"/>
        </w:rPr>
        <w:t xml:space="preserve">⑧层粉质粘土：褐灰色，可塑，中压缩性，无摇振反应，断面稍有光泽，干强度和韧性中等， </w:t>
      </w:r>
      <w:r>
        <w:t xml:space="preserve">夹粉土薄层，承载力基本容许值[fa0]=130kPa。 </w:t>
      </w:r>
    </w:p>
    <w:p>
      <w:pPr>
        <w:pStyle w:val="3"/>
        <w:spacing w:before="6" w:line="302" w:lineRule="auto"/>
        <w:ind w:right="241" w:firstLine="482"/>
      </w:pPr>
      <w:r>
        <w:rPr>
          <w:spacing w:val="-1"/>
        </w:rPr>
        <w:t xml:space="preserve">⑨层粉质粘土：褐灰色，可塑，中压缩性，无摇振反应，断面稍有光泽，干强度和韧性中等， </w:t>
      </w:r>
      <w:r>
        <w:t xml:space="preserve">夹粉土薄层，承载力基本容许值[fa0]=140kPa。 </w:t>
      </w:r>
    </w:p>
    <w:p>
      <w:pPr>
        <w:pStyle w:val="3"/>
        <w:spacing w:before="2" w:line="302" w:lineRule="auto"/>
        <w:ind w:right="627" w:firstLine="482"/>
      </w:pPr>
      <w:r>
        <w:t xml:space="preserve">⑩1层粉土：褐灰色，湿，密实，摇振反应迅速，断面无光泽，干强度和韧性低，夹粉质粘土薄层。承载力基本容许值[fa0]=160kPa。 </w:t>
      </w:r>
    </w:p>
    <w:p>
      <w:pPr>
        <w:pStyle w:val="3"/>
        <w:spacing w:before="3"/>
        <w:ind w:left="802"/>
      </w:pPr>
      <w:r>
        <w:t>⑩层细砂：灰黄色，饱和，密实，成份以长石、石英为主，含云母，承载力基本容许值</w:t>
      </w:r>
    </w:p>
    <w:p>
      <w:pPr>
        <w:pStyle w:val="3"/>
      </w:pPr>
      <w:r>
        <w:t xml:space="preserve">[fa0]=200kPa。 </w:t>
      </w:r>
    </w:p>
    <w:p>
      <w:pPr>
        <w:pStyle w:val="3"/>
        <w:spacing w:before="82" w:line="302" w:lineRule="auto"/>
        <w:ind w:right="241" w:firstLine="482"/>
      </w:pPr>
      <w:r>
        <w:t xml:space="preserve">⑾层粉质粘土：褐灰色，可塑，中压缩性，无摇振反应，断面稍有光泽，干强度和韧性中等， 夹粉土薄层，承载力基本容许值[fa0]=160kPa。 </w:t>
      </w:r>
    </w:p>
    <w:p>
      <w:pPr>
        <w:pStyle w:val="3"/>
        <w:spacing w:before="3" w:line="302" w:lineRule="auto"/>
        <w:ind w:right="627" w:firstLine="482"/>
      </w:pPr>
      <w:r>
        <w:t xml:space="preserve">⑿1层粉土夹粉砂：褐灰色，湿，密实，摇振反应迅速，断面无光泽，干强度和韧性低，夹粉质粘土薄层。承载力基本容许值[fa0]=200kPa。 </w:t>
      </w:r>
    </w:p>
    <w:p>
      <w:pPr>
        <w:pStyle w:val="3"/>
        <w:spacing w:before="5" w:line="302" w:lineRule="auto"/>
        <w:ind w:right="241" w:firstLine="482"/>
      </w:pPr>
      <w:r>
        <w:t xml:space="preserve">⑿层粉质粘土：褐灰色，可塑，中压缩性，无摇振反应，断面稍有光泽，干强度和韧性中等， 夹粉土薄层，承载力基本容许值[fa0]=180kPa。 </w:t>
      </w:r>
    </w:p>
    <w:p>
      <w:pPr>
        <w:spacing w:after="0" w:line="302" w:lineRule="auto"/>
        <w:sectPr>
          <w:headerReference r:id="rId6" w:type="default"/>
          <w:pgSz w:w="11920" w:h="16850"/>
          <w:pgMar w:top="1540" w:right="340" w:bottom="280" w:left="660" w:header="717" w:footer="0" w:gutter="0"/>
          <w:cols w:space="720" w:num="1"/>
        </w:sectPr>
      </w:pPr>
    </w:p>
    <w:p>
      <w:pPr>
        <w:pStyle w:val="3"/>
        <w:spacing w:before="118"/>
        <w:ind w:left="802"/>
      </w:pPr>
      <w:r>
        <w:t>⒀细砂：褐灰色，饱和，密实，成份以长石、石英为主，含云母，承载力基本容许值</w:t>
      </w:r>
    </w:p>
    <w:p>
      <w:pPr>
        <w:pStyle w:val="3"/>
      </w:pPr>
      <w:r>
        <w:t xml:space="preserve">[fa0]=220kPa。 </w:t>
      </w:r>
    </w:p>
    <w:p>
      <w:pPr>
        <w:pStyle w:val="3"/>
        <w:spacing w:before="82"/>
        <w:ind w:left="802"/>
      </w:pPr>
      <w:r>
        <w:t>⒁细砂：褐灰色，饱和，密实，成份以长石、石英为主，含云母，承载力基本容许值</w:t>
      </w:r>
    </w:p>
    <w:p>
      <w:pPr>
        <w:pStyle w:val="3"/>
      </w:pPr>
      <w:r>
        <w:t xml:space="preserve">[fa0]=240kPa。 </w:t>
      </w:r>
    </w:p>
    <w:p>
      <w:pPr>
        <w:pStyle w:val="3"/>
        <w:spacing w:line="302" w:lineRule="auto"/>
        <w:ind w:right="241" w:firstLine="482"/>
      </w:pPr>
      <w:r>
        <w:t xml:space="preserve">⒂层粉质粘土：褐灰色，可塑，中压缩性，无摇振反应，断面稍有光泽，干强度和韧性中等， 夹粉土薄层，承载力基本容许值[fa0]=200kPa。 </w:t>
      </w:r>
    </w:p>
    <w:p>
      <w:pPr>
        <w:pStyle w:val="3"/>
        <w:spacing w:before="3"/>
        <w:ind w:left="802"/>
      </w:pPr>
      <w:r>
        <w:t xml:space="preserve">土层的具体空间分布形态详见“工程地质剖面图”，各土层厚度及层底标高见“地层统计表” </w:t>
      </w: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8"/>
        <w:ind w:left="0"/>
        <w:rPr>
          <w:sz w:val="13"/>
        </w:rPr>
      </w:pPr>
      <w:r>
        <w:pict>
          <v:group id="_x0000_s1028" o:spid="_x0000_s1028" o:spt="203" style="position:absolute;left:0pt;margin-left:48.95pt;margin-top:10.65pt;height:360.65pt;width:504pt;mso-position-horizontal-relative:page;mso-wrap-distance-bottom:0pt;mso-wrap-distance-top:0pt;z-index:-251644928;mso-width-relative:page;mso-height-relative:page;" coordorigin="979,214" coordsize="10080,7213">
            <o:lock v:ext="edit"/>
            <v:shape id="_x0000_s1029" o:spid="_x0000_s1029" o:spt="75" type="#_x0000_t75" style="position:absolute;left:2090;top:3833;height:3593;width:7725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30" o:spid="_x0000_s1030" o:spt="75" type="#_x0000_t75" style="position:absolute;left:1216;top:213;height:3720;width:9638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031" o:spid="_x0000_s1031" o:spt="202" type="#_x0000_t202" style="position:absolute;left:979;top:213;height:7213;width:10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0" w:line="240" w:lineRule="auto"/>
                      <w:rPr>
                        <w:sz w:val="24"/>
                      </w:rPr>
                    </w:pPr>
                  </w:p>
                  <w:p>
                    <w:pPr>
                      <w:spacing w:before="11" w:line="240" w:lineRule="auto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9876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 </w:t>
                    </w:r>
                  </w:p>
                  <w:p>
                    <w:pPr>
                      <w:spacing w:before="10"/>
                      <w:ind w:left="3975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图4 工程地质剖面图 </w:t>
                    </w:r>
                  </w:p>
                  <w:p>
                    <w:pPr>
                      <w:spacing w:before="81"/>
                      <w:ind w:left="3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（三）水文地质条件概述 </w:t>
                    </w:r>
                  </w:p>
                  <w:p>
                    <w:pPr>
                      <w:spacing w:before="84" w:line="302" w:lineRule="auto"/>
                      <w:ind w:left="0" w:right="117" w:firstLine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场区地下水属第四系松散层孔隙潜水。地下水位受河流水位、季节、大气降水等因素影响会有所升降，与C河河水为互相补给排泄关系。 </w:t>
                    </w:r>
                  </w:p>
                  <w:p>
                    <w:pPr>
                      <w:spacing w:before="2" w:line="302" w:lineRule="auto"/>
                      <w:ind w:left="0" w:right="0" w:firstLine="36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环境类型为Ⅱ类，场区浅层地下水对混凝土结构有微腐蚀性，在干湿交替环境中，对钢筋混凝土结构中的钢筋有弱腐蚀性；地基土对混凝土结构有微腐蚀性，对钢筋混凝土结构中的钢筋有微腐蚀性。C河内河水对混凝土结构有微腐蚀性，对钢筋混凝土结构中的钢筋有弱腐蚀性。 </w:t>
                    </w:r>
                  </w:p>
                  <w:p>
                    <w:pPr>
                      <w:spacing w:before="4"/>
                      <w:ind w:left="3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（四）工程抗震设计基本条件 </w:t>
                    </w:r>
                  </w:p>
                  <w:p>
                    <w:pPr>
                      <w:spacing w:before="82" w:line="299" w:lineRule="exact"/>
                      <w:ind w:left="48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1地震影响基本参数 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3"/>
        <w:spacing w:before="61" w:line="302" w:lineRule="auto"/>
        <w:ind w:right="507" w:firstLine="360"/>
      </w:pPr>
      <w:r>
        <w:t xml:space="preserve">依据《建筑抗震设计规范》（GB50011-2010）（2016年版），拟建场地抗震设防烈度为8度， 设计基本地震加速度值为0.20g，设计地震分组为第一组。 </w:t>
      </w:r>
    </w:p>
    <w:p>
      <w:pPr>
        <w:pStyle w:val="3"/>
        <w:spacing w:before="5"/>
        <w:ind w:left="799"/>
      </w:pPr>
      <w:r>
        <w:t xml:space="preserve">2场地类别 </w:t>
      </w:r>
    </w:p>
    <w:p>
      <w:pPr>
        <w:pStyle w:val="3"/>
        <w:spacing w:line="302" w:lineRule="auto"/>
        <w:ind w:right="866" w:firstLine="482"/>
        <w:jc w:val="both"/>
      </w:pPr>
      <w:r>
        <w:t xml:space="preserve">依据《建筑抗震设计规范》（GB50011-2010）第4.1.1条，该场地位于河岸边缘，且轻微液化，为对建筑抗震不利地段。场地覆盖层厚度大于50m，该场地类别为Ⅲ类，设计特征周期为0.45s。 </w:t>
      </w:r>
    </w:p>
    <w:p>
      <w:pPr>
        <w:pStyle w:val="3"/>
        <w:spacing w:before="4"/>
        <w:ind w:left="670"/>
      </w:pPr>
      <w:r>
        <w:t xml:space="preserve">3地震液化判别 </w:t>
      </w:r>
    </w:p>
    <w:p>
      <w:pPr>
        <w:pStyle w:val="3"/>
        <w:spacing w:line="302" w:lineRule="auto"/>
        <w:ind w:right="510" w:firstLine="360"/>
      </w:pPr>
      <w:r>
        <w:t xml:space="preserve">依据《公路桥梁抗震设计细则》JTG/TB02-01-2008第4.3.1条～第4.3.5条，最高地下水位埋深按2.0m考虑，用标准贯入试验法对场地内的①层粉砂、③层粉土、⑤层粉土夹粉砂、⑦层粉细砂进行液化判别，结论为①层粉砂、③层粉土轻微液化，单孔液化指数ILE：1.73～8.25，平均值为5.17，详见“地基土地震液化标贯法判别表”。综合判定本场地属轻微液化场地。 </w:t>
      </w:r>
    </w:p>
    <w:p>
      <w:pPr>
        <w:spacing w:after="0" w:line="302" w:lineRule="auto"/>
        <w:sectPr>
          <w:pgSz w:w="11920" w:h="16850"/>
          <w:pgMar w:top="1540" w:right="340" w:bottom="280" w:left="660" w:header="717" w:footer="0" w:gutter="0"/>
          <w:cols w:space="720" w:num="1"/>
        </w:sectPr>
      </w:pPr>
    </w:p>
    <w:p>
      <w:pPr>
        <w:pStyle w:val="3"/>
        <w:spacing w:before="118"/>
        <w:ind w:left="679"/>
      </w:pPr>
      <w:r>
        <w:t xml:space="preserve">（五）技术标准 </w:t>
      </w:r>
    </w:p>
    <w:p>
      <w:pPr>
        <w:pStyle w:val="8"/>
        <w:numPr>
          <w:ilvl w:val="2"/>
          <w:numId w:val="2"/>
        </w:numPr>
        <w:tabs>
          <w:tab w:val="left" w:pos="1202"/>
        </w:tabs>
        <w:spacing w:before="81" w:after="0" w:line="240" w:lineRule="auto"/>
        <w:ind w:left="1201" w:right="0" w:hanging="242"/>
        <w:jc w:val="left"/>
        <w:rPr>
          <w:sz w:val="24"/>
        </w:rPr>
      </w:pPr>
      <w:r>
        <w:rPr>
          <w:sz w:val="24"/>
        </w:rPr>
        <w:t xml:space="preserve">桥长要求：桥梁总长418m； </w:t>
      </w:r>
    </w:p>
    <w:p>
      <w:pPr>
        <w:pStyle w:val="8"/>
        <w:numPr>
          <w:ilvl w:val="2"/>
          <w:numId w:val="2"/>
        </w:numPr>
        <w:tabs>
          <w:tab w:val="left" w:pos="1000"/>
        </w:tabs>
        <w:spacing w:before="158" w:after="0" w:line="364" w:lineRule="auto"/>
        <w:ind w:left="758" w:right="548" w:firstLine="0"/>
        <w:jc w:val="left"/>
        <w:rPr>
          <w:sz w:val="24"/>
        </w:rPr>
      </w:pPr>
      <w:r>
        <w:rPr>
          <w:sz w:val="24"/>
        </w:rPr>
        <w:t>宽度要求：道路横断面为四幅路形式，机动车道数为四上四下。桥梁全宽60m，其中中央隔离带宽10m，两侧机动车道各宽16m，两侧机非隔离带各宽2m，两侧非机动车道各宽</w:t>
      </w:r>
      <w:r>
        <w:rPr>
          <w:spacing w:val="-3"/>
          <w:sz w:val="24"/>
        </w:rPr>
        <w:t xml:space="preserve">4.5m， </w:t>
      </w:r>
      <w:r>
        <w:rPr>
          <w:sz w:val="24"/>
        </w:rPr>
        <w:t xml:space="preserve">两侧人行道各宽2.5m； </w:t>
      </w:r>
    </w:p>
    <w:p>
      <w:pPr>
        <w:pStyle w:val="8"/>
        <w:numPr>
          <w:ilvl w:val="2"/>
          <w:numId w:val="2"/>
        </w:numPr>
        <w:tabs>
          <w:tab w:val="left" w:pos="1202"/>
        </w:tabs>
        <w:spacing w:before="0" w:after="0" w:line="307" w:lineRule="exact"/>
        <w:ind w:left="1201" w:right="0" w:hanging="242"/>
        <w:jc w:val="left"/>
        <w:rPr>
          <w:sz w:val="24"/>
        </w:rPr>
      </w:pPr>
      <w:r>
        <w:rPr>
          <w:sz w:val="24"/>
        </w:rPr>
        <w:t xml:space="preserve">设计荷载：公路I级；人群荷载：3.5kPa； </w:t>
      </w:r>
    </w:p>
    <w:p>
      <w:pPr>
        <w:pStyle w:val="8"/>
        <w:numPr>
          <w:ilvl w:val="2"/>
          <w:numId w:val="2"/>
        </w:numPr>
        <w:tabs>
          <w:tab w:val="left" w:pos="1202"/>
        </w:tabs>
        <w:spacing w:before="159" w:after="0" w:line="240" w:lineRule="auto"/>
        <w:ind w:left="1201" w:right="0" w:hanging="242"/>
        <w:jc w:val="left"/>
        <w:rPr>
          <w:sz w:val="24"/>
        </w:rPr>
      </w:pPr>
      <w:r>
        <w:rPr>
          <w:sz w:val="24"/>
        </w:rPr>
        <w:t xml:space="preserve">通航要求：无通航要求； </w:t>
      </w:r>
    </w:p>
    <w:p>
      <w:pPr>
        <w:pStyle w:val="8"/>
        <w:numPr>
          <w:ilvl w:val="2"/>
          <w:numId w:val="2"/>
        </w:numPr>
        <w:tabs>
          <w:tab w:val="left" w:pos="1202"/>
        </w:tabs>
        <w:spacing w:before="161" w:after="0" w:line="240" w:lineRule="auto"/>
        <w:ind w:left="1201" w:right="0" w:hanging="242"/>
        <w:jc w:val="left"/>
        <w:rPr>
          <w:sz w:val="24"/>
        </w:rPr>
      </w:pPr>
      <w:r>
        <w:rPr>
          <w:sz w:val="24"/>
        </w:rPr>
        <w:t xml:space="preserve">桥面纵坡与横坡：纵坡不大于2.5%；行车道横坡：1.5%，人行步道横坡：1.0%； </w:t>
      </w:r>
    </w:p>
    <w:p>
      <w:pPr>
        <w:pStyle w:val="3"/>
        <w:spacing w:before="158"/>
        <w:ind w:left="960"/>
      </w:pPr>
      <w:r>
        <w:pict>
          <v:group id="_x0000_s1032" o:spid="_x0000_s1032" o:spt="203" style="position:absolute;left:0pt;margin-left:60.75pt;margin-top:15.5pt;height:294.35pt;width:481.9pt;mso-position-horizontal-relative:page;z-index:-251649024;mso-width-relative:page;mso-height-relative:page;" coordorigin="1216,311" coordsize="9638,5887">
            <o:lock v:ext="edit"/>
            <v:shape id="_x0000_s1033" o:spid="_x0000_s1033" o:spt="75" type="#_x0000_t75" style="position:absolute;left:2170;top:310;height:3593;width:7725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34" o:spid="_x0000_s1034" o:spt="75" type="#_x0000_t75" style="position:absolute;left:1216;top:3891;height:2307;width:9638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</v:group>
        </w:pict>
      </w:r>
      <w:r>
        <w:t xml:space="preserve">6.设计洪水频率：1/100； </w:t>
      </w:r>
    </w:p>
    <w:p>
      <w:pPr>
        <w:pStyle w:val="8"/>
        <w:numPr>
          <w:ilvl w:val="0"/>
          <w:numId w:val="3"/>
        </w:numPr>
        <w:tabs>
          <w:tab w:val="left" w:pos="1202"/>
        </w:tabs>
        <w:spacing w:before="160" w:after="0" w:line="364" w:lineRule="auto"/>
        <w:ind w:left="960" w:right="587" w:firstLine="0"/>
        <w:jc w:val="left"/>
        <w:rPr>
          <w:sz w:val="24"/>
        </w:rPr>
      </w:pPr>
      <w:r>
        <w:rPr>
          <w:sz w:val="24"/>
        </w:rPr>
        <w:t>抗震设防：8度，设计基本地震动峰值加速度：0.2g，抗震设防类别为B</w:t>
      </w:r>
      <w:r>
        <w:rPr>
          <w:spacing w:val="-3"/>
          <w:sz w:val="24"/>
        </w:rPr>
        <w:t>类，抗震设防措</w:t>
      </w:r>
      <w:r>
        <w:rPr>
          <w:sz w:val="24"/>
        </w:rPr>
        <w:t xml:space="preserve">施符合本地区地震基本烈度的要求； </w:t>
      </w:r>
    </w:p>
    <w:p>
      <w:pPr>
        <w:pStyle w:val="8"/>
        <w:numPr>
          <w:ilvl w:val="0"/>
          <w:numId w:val="3"/>
        </w:numPr>
        <w:tabs>
          <w:tab w:val="left" w:pos="1202"/>
        </w:tabs>
        <w:spacing w:before="0" w:after="0" w:line="306" w:lineRule="exact"/>
        <w:ind w:left="1201" w:right="0" w:hanging="242"/>
        <w:jc w:val="left"/>
        <w:rPr>
          <w:sz w:val="24"/>
        </w:rPr>
      </w:pPr>
      <w:r>
        <w:rPr>
          <w:sz w:val="24"/>
        </w:rPr>
        <w:t xml:space="preserve">安全等级：一级； </w:t>
      </w:r>
    </w:p>
    <w:p>
      <w:pPr>
        <w:pStyle w:val="8"/>
        <w:numPr>
          <w:ilvl w:val="0"/>
          <w:numId w:val="3"/>
        </w:numPr>
        <w:tabs>
          <w:tab w:val="left" w:pos="1202"/>
        </w:tabs>
        <w:spacing w:before="161" w:after="0" w:line="240" w:lineRule="auto"/>
        <w:ind w:left="1201" w:right="0" w:hanging="242"/>
        <w:jc w:val="left"/>
        <w:rPr>
          <w:sz w:val="24"/>
        </w:rPr>
      </w:pPr>
      <w:r>
        <w:rPr>
          <w:sz w:val="24"/>
        </w:rPr>
        <w:t xml:space="preserve">设计基准期：100年； </w:t>
      </w:r>
    </w:p>
    <w:p>
      <w:pPr>
        <w:pStyle w:val="8"/>
        <w:numPr>
          <w:ilvl w:val="0"/>
          <w:numId w:val="3"/>
        </w:numPr>
        <w:tabs>
          <w:tab w:val="left" w:pos="1322"/>
        </w:tabs>
        <w:spacing w:before="158" w:after="0" w:line="240" w:lineRule="auto"/>
        <w:ind w:left="1321" w:right="0" w:hanging="362"/>
        <w:jc w:val="left"/>
        <w:rPr>
          <w:sz w:val="24"/>
        </w:rPr>
      </w:pPr>
      <w:r>
        <w:rPr>
          <w:sz w:val="24"/>
        </w:rPr>
        <w:t xml:space="preserve">环境类别：Ⅱ类； </w:t>
      </w:r>
    </w:p>
    <w:p>
      <w:pPr>
        <w:pStyle w:val="8"/>
        <w:numPr>
          <w:ilvl w:val="0"/>
          <w:numId w:val="3"/>
        </w:numPr>
        <w:tabs>
          <w:tab w:val="left" w:pos="1322"/>
        </w:tabs>
        <w:spacing w:before="161" w:after="0" w:line="240" w:lineRule="auto"/>
        <w:ind w:left="1321" w:right="0" w:hanging="362"/>
        <w:jc w:val="left"/>
        <w:rPr>
          <w:sz w:val="24"/>
        </w:rPr>
      </w:pPr>
      <w:r>
        <w:rPr>
          <w:sz w:val="24"/>
        </w:rPr>
        <w:t xml:space="preserve">设计车速：50km/h； </w:t>
      </w:r>
    </w:p>
    <w:p>
      <w:pPr>
        <w:pStyle w:val="8"/>
        <w:numPr>
          <w:ilvl w:val="0"/>
          <w:numId w:val="3"/>
        </w:numPr>
        <w:tabs>
          <w:tab w:val="left" w:pos="1322"/>
        </w:tabs>
        <w:spacing w:before="158" w:after="0" w:line="240" w:lineRule="auto"/>
        <w:ind w:left="1321" w:right="0" w:hanging="362"/>
        <w:jc w:val="left"/>
        <w:rPr>
          <w:sz w:val="24"/>
        </w:rPr>
      </w:pPr>
      <w:r>
        <w:rPr>
          <w:sz w:val="24"/>
        </w:rPr>
        <w:t xml:space="preserve">投资造价：暂按不超过1亿元估算。 </w:t>
      </w: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10"/>
        <w:ind w:left="0"/>
        <w:rPr>
          <w:sz w:val="18"/>
        </w:rPr>
      </w:pPr>
    </w:p>
    <w:p>
      <w:pPr>
        <w:pStyle w:val="3"/>
        <w:spacing w:before="67"/>
        <w:ind w:left="201" w:right="240"/>
        <w:jc w:val="center"/>
      </w:pPr>
      <w:r>
        <w:t xml:space="preserve">图5 桥梁道路横断面图 </w:t>
      </w:r>
    </w:p>
    <w:p>
      <w:pPr>
        <w:pStyle w:val="3"/>
        <w:ind w:left="440" w:right="8069"/>
        <w:jc w:val="center"/>
      </w:pPr>
      <w:r>
        <w:t>（六）设计依据</w:t>
      </w:r>
    </w:p>
    <w:p>
      <w:pPr>
        <w:pStyle w:val="3"/>
        <w:spacing w:before="82"/>
        <w:ind w:left="799"/>
      </w:pPr>
      <w:r>
        <w:t xml:space="preserve">1.《城市桥梁设计规范》（CJJ 11-2011）（2019年版）； </w:t>
      </w:r>
    </w:p>
    <w:p>
      <w:pPr>
        <w:pStyle w:val="8"/>
        <w:numPr>
          <w:ilvl w:val="0"/>
          <w:numId w:val="4"/>
        </w:numPr>
        <w:tabs>
          <w:tab w:val="left" w:pos="1041"/>
        </w:tabs>
        <w:spacing w:before="81" w:after="0" w:line="240" w:lineRule="auto"/>
        <w:ind w:left="1040" w:right="0" w:hanging="242"/>
        <w:jc w:val="left"/>
        <w:rPr>
          <w:sz w:val="24"/>
        </w:rPr>
      </w:pPr>
      <w:r>
        <w:rPr>
          <w:sz w:val="24"/>
        </w:rPr>
        <w:t xml:space="preserve">《城市桥梁抗震设计规范》（CJJ 166-2011）； </w:t>
      </w:r>
    </w:p>
    <w:p>
      <w:pPr>
        <w:pStyle w:val="8"/>
        <w:numPr>
          <w:ilvl w:val="0"/>
          <w:numId w:val="4"/>
        </w:numPr>
        <w:tabs>
          <w:tab w:val="left" w:pos="1041"/>
        </w:tabs>
        <w:spacing w:before="81" w:after="0" w:line="240" w:lineRule="auto"/>
        <w:ind w:left="1040" w:right="0" w:hanging="242"/>
        <w:jc w:val="left"/>
        <w:rPr>
          <w:sz w:val="24"/>
        </w:rPr>
      </w:pPr>
      <w:r>
        <w:rPr>
          <w:sz w:val="24"/>
        </w:rPr>
        <w:t xml:space="preserve">《城市桥梁桥面防水工程技术规程》（CJJ 139-2010） </w:t>
      </w:r>
    </w:p>
    <w:p>
      <w:pPr>
        <w:pStyle w:val="3"/>
        <w:ind w:left="799"/>
      </w:pPr>
      <w:r>
        <w:t xml:space="preserve">4.《混凝土结构设计规范》（GB 50010-2010）（2015年版） </w:t>
      </w:r>
    </w:p>
    <w:p>
      <w:pPr>
        <w:pStyle w:val="3"/>
        <w:spacing w:before="82"/>
        <w:ind w:left="799"/>
      </w:pPr>
      <w:r>
        <w:t xml:space="preserve">5.《钢结构设计标准》（GB 50017-2017）； </w:t>
      </w:r>
    </w:p>
    <w:p>
      <w:pPr>
        <w:pStyle w:val="8"/>
        <w:numPr>
          <w:ilvl w:val="0"/>
          <w:numId w:val="5"/>
        </w:numPr>
        <w:tabs>
          <w:tab w:val="left" w:pos="1041"/>
        </w:tabs>
        <w:spacing w:before="81" w:after="0" w:line="240" w:lineRule="auto"/>
        <w:ind w:left="1040" w:right="0" w:hanging="242"/>
        <w:jc w:val="left"/>
        <w:rPr>
          <w:sz w:val="24"/>
        </w:rPr>
      </w:pPr>
      <w:r>
        <w:rPr>
          <w:sz w:val="24"/>
        </w:rPr>
        <w:t xml:space="preserve">《公路钢筋混凝土及预应力混凝土桥涵设计规范》(JTG 3362-2018)。 </w:t>
      </w:r>
    </w:p>
    <w:p>
      <w:pPr>
        <w:pStyle w:val="8"/>
        <w:numPr>
          <w:ilvl w:val="0"/>
          <w:numId w:val="5"/>
        </w:numPr>
        <w:tabs>
          <w:tab w:val="left" w:pos="1041"/>
        </w:tabs>
        <w:spacing w:before="84" w:after="0" w:line="240" w:lineRule="auto"/>
        <w:ind w:left="1040" w:right="0" w:hanging="242"/>
        <w:jc w:val="left"/>
        <w:rPr>
          <w:sz w:val="24"/>
        </w:rPr>
      </w:pPr>
      <w:r>
        <w:rPr>
          <w:sz w:val="24"/>
        </w:rPr>
        <w:t xml:space="preserve">《公路工程技术标准》（JTG B01-2014）； </w:t>
      </w:r>
    </w:p>
    <w:p>
      <w:pPr>
        <w:pStyle w:val="8"/>
        <w:numPr>
          <w:ilvl w:val="0"/>
          <w:numId w:val="5"/>
        </w:numPr>
        <w:tabs>
          <w:tab w:val="left" w:pos="1041"/>
        </w:tabs>
        <w:spacing w:before="81" w:after="0" w:line="240" w:lineRule="auto"/>
        <w:ind w:left="1040" w:right="0" w:hanging="242"/>
        <w:jc w:val="left"/>
        <w:rPr>
          <w:sz w:val="24"/>
        </w:rPr>
      </w:pPr>
      <w:r>
        <w:rPr>
          <w:sz w:val="24"/>
        </w:rPr>
        <w:t xml:space="preserve">《公路桥涵设计通用规范》（JTG D60-2015）； </w:t>
      </w:r>
    </w:p>
    <w:p>
      <w:pPr>
        <w:pStyle w:val="8"/>
        <w:numPr>
          <w:ilvl w:val="0"/>
          <w:numId w:val="5"/>
        </w:numPr>
        <w:tabs>
          <w:tab w:val="left" w:pos="1041"/>
        </w:tabs>
        <w:spacing w:before="82" w:after="0" w:line="240" w:lineRule="auto"/>
        <w:ind w:left="1040" w:right="0" w:hanging="242"/>
        <w:jc w:val="left"/>
        <w:rPr>
          <w:sz w:val="24"/>
        </w:rPr>
      </w:pPr>
      <w:r>
        <w:rPr>
          <w:sz w:val="24"/>
        </w:rPr>
        <w:t xml:space="preserve">《公路工程结构可靠性设计统一标准》（GB 50283-2008）； </w:t>
      </w:r>
    </w:p>
    <w:p>
      <w:pPr>
        <w:pStyle w:val="8"/>
        <w:numPr>
          <w:ilvl w:val="0"/>
          <w:numId w:val="5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>《公路钢结构桥梁设计规范》（JTG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D64-2015）； </w:t>
      </w:r>
    </w:p>
    <w:p>
      <w:pPr>
        <w:pStyle w:val="8"/>
        <w:numPr>
          <w:ilvl w:val="0"/>
          <w:numId w:val="5"/>
        </w:numPr>
        <w:tabs>
          <w:tab w:val="left" w:pos="1161"/>
        </w:tabs>
        <w:spacing w:before="118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 xml:space="preserve">《公路钢管混凝土拱桥设计规范》（JTG-TD65-06-2015）； </w:t>
      </w:r>
    </w:p>
    <w:p>
      <w:pPr>
        <w:pStyle w:val="8"/>
        <w:numPr>
          <w:ilvl w:val="0"/>
          <w:numId w:val="5"/>
        </w:numPr>
        <w:tabs>
          <w:tab w:val="left" w:pos="1161"/>
        </w:tabs>
        <w:spacing w:before="118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 xml:space="preserve">《公路桥涵地基与基础设计规范》（JTG D63-2019）； </w:t>
      </w:r>
    </w:p>
    <w:p>
      <w:pPr>
        <w:pStyle w:val="8"/>
        <w:numPr>
          <w:ilvl w:val="0"/>
          <w:numId w:val="5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 xml:space="preserve">《公路工程抗震规范》（JTG B02-2020）； </w:t>
      </w:r>
    </w:p>
    <w:p>
      <w:pPr>
        <w:pStyle w:val="8"/>
        <w:numPr>
          <w:ilvl w:val="0"/>
          <w:numId w:val="5"/>
        </w:numPr>
        <w:tabs>
          <w:tab w:val="left" w:pos="1161"/>
        </w:tabs>
        <w:spacing w:before="82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 xml:space="preserve">《公路桥梁抗震设计细则》（JTG/TB02-01-2020）； </w:t>
      </w:r>
    </w:p>
    <w:p>
      <w:pPr>
        <w:pStyle w:val="3"/>
        <w:ind w:left="799"/>
      </w:pPr>
      <w:r>
        <w:t xml:space="preserve">15.《公路桥梁抗风设计规范》（JTG/T 3360-01—2018）； </w:t>
      </w:r>
    </w:p>
    <w:p>
      <w:pPr>
        <w:pStyle w:val="8"/>
        <w:numPr>
          <w:ilvl w:val="0"/>
          <w:numId w:val="6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 xml:space="preserve">《公路桥梁伸缩装置》（JT-T327-2016）； </w:t>
      </w:r>
    </w:p>
    <w:p>
      <w:pPr>
        <w:pStyle w:val="8"/>
        <w:numPr>
          <w:ilvl w:val="0"/>
          <w:numId w:val="6"/>
        </w:numPr>
        <w:tabs>
          <w:tab w:val="left" w:pos="1161"/>
        </w:tabs>
        <w:spacing w:before="82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 xml:space="preserve">《公路工程水文勘测设计规范》（JTG C30-2015）； </w:t>
      </w:r>
    </w:p>
    <w:p>
      <w:pPr>
        <w:pStyle w:val="8"/>
        <w:numPr>
          <w:ilvl w:val="0"/>
          <w:numId w:val="6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 xml:space="preserve">《公路工程地质勘察规范》(JTG C20-2016) </w:t>
      </w:r>
    </w:p>
    <w:p>
      <w:pPr>
        <w:pStyle w:val="8"/>
        <w:numPr>
          <w:ilvl w:val="0"/>
          <w:numId w:val="6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 xml:space="preserve">《公路桥梁钢结构防腐涂装技术条件》（JT-T722-2018）； </w:t>
      </w:r>
    </w:p>
    <w:p>
      <w:pPr>
        <w:pStyle w:val="3"/>
        <w:spacing w:before="84"/>
        <w:ind w:left="799"/>
      </w:pPr>
      <w:r>
        <w:t xml:space="preserve">20.《道路交通标志和标线》（GB 5768－2017）； </w:t>
      </w:r>
    </w:p>
    <w:p>
      <w:pPr>
        <w:pStyle w:val="8"/>
        <w:numPr>
          <w:ilvl w:val="0"/>
          <w:numId w:val="7"/>
        </w:numPr>
        <w:tabs>
          <w:tab w:val="left" w:pos="1161"/>
        </w:tabs>
        <w:spacing w:before="82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 xml:space="preserve">《工程建设强制性条文》； </w:t>
      </w:r>
    </w:p>
    <w:p>
      <w:pPr>
        <w:pStyle w:val="8"/>
        <w:numPr>
          <w:ilvl w:val="0"/>
          <w:numId w:val="7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 xml:space="preserve">《城市桥梁工程施工与质量验收规范》（CJJ 2—2018） </w:t>
      </w:r>
    </w:p>
    <w:p>
      <w:pPr>
        <w:pStyle w:val="8"/>
        <w:numPr>
          <w:ilvl w:val="0"/>
          <w:numId w:val="7"/>
        </w:numPr>
        <w:tabs>
          <w:tab w:val="left" w:pos="1240"/>
        </w:tabs>
        <w:spacing w:before="81" w:after="0" w:line="302" w:lineRule="auto"/>
        <w:ind w:left="319" w:right="549" w:firstLine="559"/>
        <w:jc w:val="left"/>
        <w:rPr>
          <w:sz w:val="24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1377950</wp:posOffset>
            </wp:positionH>
            <wp:positionV relativeFrom="paragraph">
              <wp:posOffset>474345</wp:posOffset>
            </wp:positionV>
            <wp:extent cx="4905375" cy="2281555"/>
            <wp:effectExtent l="0" t="0" r="0" b="0"/>
            <wp:wrapNone/>
            <wp:docPr id="1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281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《市政公用工程设计文件编制深度规定（2013年版）》（</w:t>
      </w:r>
      <w:r>
        <w:rPr>
          <w:spacing w:val="-2"/>
          <w:sz w:val="24"/>
        </w:rPr>
        <w:t>中华人民共和国住房和城乡建</w:t>
      </w:r>
      <w:r>
        <w:rPr>
          <w:sz w:val="24"/>
        </w:rPr>
        <w:t xml:space="preserve">设部2013年4月10日，建质[2013]57号） </w:t>
      </w:r>
    </w:p>
    <w:p>
      <w:pPr>
        <w:pStyle w:val="2"/>
        <w:spacing w:before="3"/>
        <w:rPr>
          <w:rFonts w:hint="eastAsia" w:ascii="黑体" w:eastAsia="黑体"/>
        </w:rPr>
      </w:pPr>
      <w:r>
        <w:rPr>
          <w:rFonts w:hint="eastAsia" w:ascii="黑体" w:eastAsia="黑体"/>
        </w:rPr>
        <w:t>四</w:t>
      </w:r>
      <w:r>
        <w:rPr>
          <w:rFonts w:ascii="Times New Roman" w:eastAsia="Times New Roman"/>
        </w:rPr>
        <w:t>.</w:t>
      </w:r>
      <w:r>
        <w:rPr>
          <w:rFonts w:hint="eastAsia" w:ascii="黑体" w:eastAsia="黑体"/>
        </w:rPr>
        <w:t>作品设计要求</w:t>
      </w:r>
    </w:p>
    <w:p>
      <w:pPr>
        <w:pStyle w:val="3"/>
        <w:ind w:left="799"/>
      </w:pPr>
      <w:r>
        <w:t>（一）总体要求</w:t>
      </w:r>
    </w:p>
    <w:p>
      <w:pPr>
        <w:pStyle w:val="3"/>
        <w:spacing w:before="82" w:line="304" w:lineRule="auto"/>
        <w:ind w:right="509" w:firstLine="480"/>
        <w:jc w:val="both"/>
      </w:pPr>
      <w:r>
        <w:t xml:space="preserve">本次比赛桥长不做严格限制，但应满足跨越基本需求。建筑设计时需考虑本桥为地处河道的景观桥，桥梁的建筑艺术应与周围环境相协调。主体结构的造型要简洁明快通透，附属结构（栏杆、照明等）要兼具美观与实用性。完整的说明书内容如下：外型设计的建筑风格，桥梁外部装饰特点，桥梁与周围环境的协调性。 </w:t>
      </w:r>
    </w:p>
    <w:p>
      <w:pPr>
        <w:pStyle w:val="3"/>
        <w:spacing w:before="0" w:line="302" w:lineRule="auto"/>
        <w:ind w:right="509" w:firstLine="480"/>
        <w:rPr>
          <w:b/>
          <w:sz w:val="22"/>
        </w:rPr>
      </w:pPr>
      <w:r>
        <w:t>为保证评委有充分的时间进行桥梁方案的审定，请各位在正式比赛前一周，提交建筑设计说明书、结构设计说明书PDF版（最终版），参赛当天结构方案、结构形式、重要结构计算不允许有较大的改动，建筑设计说明书、结构设计说明书允许有少量的文字修改。</w:t>
      </w:r>
      <w:r>
        <w:rPr>
          <w:b/>
          <w:w w:val="99"/>
          <w:sz w:val="22"/>
        </w:rPr>
        <w:t xml:space="preserve"> </w:t>
      </w:r>
    </w:p>
    <w:p>
      <w:pPr>
        <w:pStyle w:val="3"/>
        <w:spacing w:before="0"/>
        <w:ind w:left="799"/>
      </w:pPr>
      <w:r>
        <w:t>（二）建筑设计内容</w:t>
      </w:r>
    </w:p>
    <w:p>
      <w:pPr>
        <w:pStyle w:val="3"/>
        <w:ind w:left="799"/>
      </w:pPr>
      <w:r>
        <w:t xml:space="preserve">1.方案比选： </w:t>
      </w:r>
    </w:p>
    <w:p>
      <w:pPr>
        <w:pStyle w:val="3"/>
        <w:spacing w:line="302" w:lineRule="auto"/>
        <w:ind w:right="243" w:firstLine="480"/>
      </w:pPr>
      <w:r>
        <w:t>考虑桥梁的建筑艺术应与周围自然景观协调，根据经济、安全、美观、实用的原则综合考虑， 选择2~3个桥型方案，从造价、工期、施工难易度、耐久性、建筑效果、环境保护等各方面综合</w:t>
      </w:r>
    </w:p>
    <w:p>
      <w:pPr>
        <w:pStyle w:val="3"/>
        <w:spacing w:before="6" w:line="302" w:lineRule="auto"/>
        <w:ind w:left="799" w:right="7470" w:hanging="481"/>
      </w:pPr>
      <w:r>
        <w:t xml:space="preserve">比较，确定推荐方案。    2．编写建筑设计说明书 </w:t>
      </w:r>
    </w:p>
    <w:p>
      <w:pPr>
        <w:pStyle w:val="3"/>
        <w:spacing w:before="3" w:line="302" w:lineRule="auto"/>
        <w:ind w:right="243" w:firstLine="480"/>
      </w:pPr>
      <w:r>
        <w:t>针对推荐方案，确定主体结构，主体结构的造型要简洁明快通透，附属结构（栏杆、照明等</w:t>
      </w:r>
      <w:r>
        <w:rPr>
          <w:spacing w:val="-15"/>
        </w:rPr>
        <w:t xml:space="preserve">） </w:t>
      </w:r>
      <w:r>
        <w:t xml:space="preserve">要兼具美观与实用性。完整的说明书内容如下：外型设计的建筑风格，桥梁外部装饰特点，桥梁 与周围环境的协调性。 </w:t>
      </w:r>
    </w:p>
    <w:p>
      <w:pPr>
        <w:pStyle w:val="3"/>
        <w:spacing w:before="4"/>
        <w:ind w:left="799"/>
      </w:pPr>
      <w:r>
        <w:t xml:space="preserve">3．绘制建筑方案图 </w:t>
      </w:r>
    </w:p>
    <w:p>
      <w:pPr>
        <w:pStyle w:val="3"/>
        <w:spacing w:line="302" w:lineRule="auto"/>
        <w:ind w:left="799" w:right="2549"/>
      </w:pPr>
      <w:r>
        <w:t xml:space="preserve">包括方案总平面图（包括周围环境）、桥梁平面图、立面图、剖面图。4．绘制效果图 </w:t>
      </w:r>
    </w:p>
    <w:p>
      <w:pPr>
        <w:pStyle w:val="3"/>
        <w:spacing w:before="3" w:line="302" w:lineRule="auto"/>
        <w:ind w:left="799" w:right="6390"/>
      </w:pPr>
      <w:r>
        <w:t xml:space="preserve">根据拟定的设计资料，制作效果图5.制作虚拟现实动画 </w:t>
      </w:r>
    </w:p>
    <w:p>
      <w:pPr>
        <w:pStyle w:val="3"/>
        <w:spacing w:before="5"/>
        <w:ind w:left="799"/>
      </w:pPr>
      <w:r>
        <w:t xml:space="preserve">根据题目拟定的设计资料，虚拟现实动画，突出桥梁与周边环境氛围的协调。 </w:t>
      </w:r>
    </w:p>
    <w:p>
      <w:pPr>
        <w:pStyle w:val="3"/>
        <w:spacing w:before="82"/>
        <w:ind w:left="799"/>
      </w:pPr>
      <w:r>
        <w:t>（三）结构设计内容</w:t>
      </w:r>
    </w:p>
    <w:p>
      <w:pPr>
        <w:pStyle w:val="8"/>
        <w:numPr>
          <w:ilvl w:val="0"/>
          <w:numId w:val="8"/>
        </w:numPr>
        <w:tabs>
          <w:tab w:val="left" w:pos="1161"/>
        </w:tabs>
        <w:spacing w:before="118" w:after="0" w:line="240" w:lineRule="auto"/>
        <w:ind w:left="1160" w:right="0" w:hanging="362"/>
        <w:jc w:val="left"/>
        <w:rPr>
          <w:rFonts w:ascii="Times New Roman" w:eastAsia="Times New Roman"/>
          <w:sz w:val="22"/>
        </w:rPr>
      </w:pPr>
      <w:r>
        <w:rPr>
          <w:sz w:val="24"/>
        </w:rPr>
        <w:t>确定拟建桥梁结构体系，传力途径等。</w:t>
      </w:r>
    </w:p>
    <w:p>
      <w:pPr>
        <w:pStyle w:val="8"/>
        <w:numPr>
          <w:ilvl w:val="0"/>
          <w:numId w:val="8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2"/>
        </w:rPr>
      </w:pPr>
      <w:r>
        <w:rPr>
          <w:sz w:val="24"/>
        </w:rPr>
        <w:t xml:space="preserve">选择建筑材料：自行选择建筑材料，鼓励采用新型建筑材料。 </w:t>
      </w:r>
    </w:p>
    <w:p>
      <w:pPr>
        <w:pStyle w:val="8"/>
        <w:numPr>
          <w:ilvl w:val="0"/>
          <w:numId w:val="8"/>
        </w:numPr>
        <w:tabs>
          <w:tab w:val="left" w:pos="1161"/>
        </w:tabs>
        <w:spacing w:before="82" w:after="0" w:line="240" w:lineRule="auto"/>
        <w:ind w:left="1160" w:right="0" w:hanging="362"/>
        <w:jc w:val="left"/>
        <w:rPr>
          <w:sz w:val="22"/>
        </w:rPr>
      </w:pPr>
      <w:r>
        <w:rPr>
          <w:sz w:val="24"/>
        </w:rPr>
        <w:t xml:space="preserve">拟定结构主要尺寸，如上部结构的截面形式、下部结构类型等。 </w:t>
      </w:r>
    </w:p>
    <w:p>
      <w:pPr>
        <w:pStyle w:val="8"/>
        <w:numPr>
          <w:ilvl w:val="0"/>
          <w:numId w:val="8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2"/>
        </w:rPr>
      </w:pPr>
      <w:r>
        <w:rPr>
          <w:sz w:val="24"/>
        </w:rPr>
        <w:t xml:space="preserve">进行桥梁的荷载组合、内力计算。 </w:t>
      </w:r>
    </w:p>
    <w:p>
      <w:pPr>
        <w:pStyle w:val="8"/>
        <w:numPr>
          <w:ilvl w:val="0"/>
          <w:numId w:val="8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2"/>
        </w:rPr>
      </w:pPr>
      <w:r>
        <w:rPr>
          <w:sz w:val="24"/>
        </w:rPr>
        <w:t xml:space="preserve">进行结构设计。 </w:t>
      </w:r>
    </w:p>
    <w:p>
      <w:pPr>
        <w:pStyle w:val="3"/>
        <w:spacing w:before="82" w:line="302" w:lineRule="auto"/>
        <w:ind w:right="511" w:firstLine="840"/>
      </w:pPr>
      <w:r>
        <w:t xml:space="preserve">重点针对上部结构的强度、刚度、稳定性要求进行设计，基础可只估算竖向承载力。在参赛队伍具有良好知识储备和充分指导的条件下，可尝试对结构关键节点的复杂受力，以及在复杂作用下（如风、地震、船撞等）的结构受力进行适当的计算或说明。 </w:t>
      </w:r>
    </w:p>
    <w:p>
      <w:pPr>
        <w:pStyle w:val="8"/>
        <w:numPr>
          <w:ilvl w:val="0"/>
          <w:numId w:val="8"/>
        </w:numPr>
        <w:tabs>
          <w:tab w:val="left" w:pos="1161"/>
        </w:tabs>
        <w:spacing w:before="7" w:after="0" w:line="240" w:lineRule="auto"/>
        <w:ind w:left="1160" w:right="0" w:hanging="362"/>
        <w:jc w:val="left"/>
        <w:rPr>
          <w:sz w:val="22"/>
        </w:rPr>
      </w:pPr>
      <w:r>
        <w:rPr>
          <w:sz w:val="24"/>
        </w:rPr>
        <w:t xml:space="preserve">编写设计说明计算书。 </w:t>
      </w:r>
    </w:p>
    <w:p>
      <w:pPr>
        <w:spacing w:before="81" w:line="302" w:lineRule="auto"/>
        <w:ind w:left="319" w:right="508" w:firstLine="480"/>
        <w:jc w:val="both"/>
        <w:rPr>
          <w:sz w:val="24"/>
        </w:rPr>
      </w:pPr>
      <w:r>
        <w:rPr>
          <w:sz w:val="24"/>
        </w:rPr>
        <w:t>完成一份思路清晰、表达准确、内容完整的计算书：包括桥梁上的作用，计算模型的选取， 结构内力计算，主要构件设计、关键节点计算以及相应的构造措施。必要的设计验算需给出详细的计算过程。</w:t>
      </w:r>
      <w:r>
        <w:rPr>
          <w:b/>
          <w:sz w:val="24"/>
        </w:rPr>
        <w:t>建议采用桥梁设计绘图综合程序，进行结构设计计算及图纸绘制。</w:t>
      </w:r>
      <w:r>
        <w:rPr>
          <w:sz w:val="24"/>
        </w:rPr>
        <w:t xml:space="preserve"> </w:t>
      </w:r>
    </w:p>
    <w:p>
      <w:pPr>
        <w:pStyle w:val="8"/>
        <w:numPr>
          <w:ilvl w:val="0"/>
          <w:numId w:val="8"/>
        </w:numPr>
        <w:tabs>
          <w:tab w:val="left" w:pos="1240"/>
        </w:tabs>
        <w:spacing w:before="4" w:after="0" w:line="240" w:lineRule="auto"/>
        <w:ind w:left="1239" w:right="0" w:hanging="362"/>
        <w:jc w:val="left"/>
        <w:rPr>
          <w:sz w:val="22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1379855</wp:posOffset>
            </wp:positionH>
            <wp:positionV relativeFrom="paragraph">
              <wp:posOffset>14605</wp:posOffset>
            </wp:positionV>
            <wp:extent cx="4905375" cy="2281555"/>
            <wp:effectExtent l="0" t="0" r="0" b="0"/>
            <wp:wrapNone/>
            <wp:docPr id="1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281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绘制结构设计方案图 </w:t>
      </w:r>
    </w:p>
    <w:p>
      <w:pPr>
        <w:spacing w:before="81" w:line="302" w:lineRule="auto"/>
        <w:ind w:left="319" w:right="498" w:firstLine="482"/>
        <w:jc w:val="left"/>
        <w:rPr>
          <w:sz w:val="24"/>
        </w:rPr>
      </w:pPr>
      <w:r>
        <w:rPr>
          <w:b/>
          <w:sz w:val="24"/>
        </w:rPr>
        <w:t>为适应国家号召“低消耗、去产能”等设计措施，尽采用木材、钢、铝合金、钢-混凝土组合结构材料或其他材料设计，</w:t>
      </w:r>
      <w:r>
        <w:rPr>
          <w:sz w:val="24"/>
        </w:rPr>
        <w:t xml:space="preserve">绘制结构设计总说明、结构总体布置图、主要构件和关键部位构造图、工程数量表等。 </w:t>
      </w:r>
    </w:p>
    <w:p>
      <w:pPr>
        <w:pStyle w:val="8"/>
        <w:numPr>
          <w:ilvl w:val="0"/>
          <w:numId w:val="8"/>
        </w:numPr>
        <w:tabs>
          <w:tab w:val="left" w:pos="1161"/>
        </w:tabs>
        <w:spacing w:before="4" w:after="0" w:line="240" w:lineRule="auto"/>
        <w:ind w:left="1160" w:right="0" w:hanging="362"/>
        <w:jc w:val="left"/>
        <w:rPr>
          <w:sz w:val="22"/>
        </w:rPr>
      </w:pPr>
      <w:r>
        <w:rPr>
          <w:sz w:val="24"/>
        </w:rPr>
        <w:t xml:space="preserve">施工组织方案设计 </w:t>
      </w:r>
    </w:p>
    <w:p>
      <w:pPr>
        <w:spacing w:before="84" w:line="302" w:lineRule="auto"/>
        <w:ind w:left="319" w:right="495" w:firstLine="480"/>
        <w:jc w:val="both"/>
        <w:rPr>
          <w:sz w:val="24"/>
        </w:rPr>
      </w:pPr>
      <w:r>
        <w:rPr>
          <w:sz w:val="24"/>
        </w:rPr>
        <w:t>建议对施工工艺、施工步序、施工方法的可行性、可实施性做充分调研及详细论证，并在方案中深入思考、详细阐述。要求施工方案新颖，合理安排施工组织，</w:t>
      </w:r>
      <w:r>
        <w:rPr>
          <w:b/>
          <w:sz w:val="24"/>
        </w:rPr>
        <w:t>尽可能采用预制装配构件施工</w:t>
      </w:r>
      <w:r>
        <w:rPr>
          <w:sz w:val="24"/>
        </w:rPr>
        <w:t>，避免对环境的二次污染。施工方案应包括施工便道设置、基础开挖方案、高墩施工、施工场地布置等。</w:t>
      </w:r>
      <w:r>
        <w:rPr>
          <w:b/>
          <w:sz w:val="24"/>
        </w:rPr>
        <w:t>有条件时,可制作主要施工工序的动画模拟。</w:t>
      </w:r>
      <w:r>
        <w:rPr>
          <w:sz w:val="24"/>
        </w:rPr>
        <w:t xml:space="preserve"> </w:t>
      </w:r>
    </w:p>
    <w:p>
      <w:pPr>
        <w:pStyle w:val="8"/>
        <w:numPr>
          <w:ilvl w:val="0"/>
          <w:numId w:val="8"/>
        </w:numPr>
        <w:tabs>
          <w:tab w:val="left" w:pos="1161"/>
        </w:tabs>
        <w:spacing w:before="6" w:after="0" w:line="240" w:lineRule="auto"/>
        <w:ind w:left="1160" w:right="0" w:hanging="362"/>
        <w:jc w:val="left"/>
        <w:rPr>
          <w:sz w:val="22"/>
        </w:rPr>
      </w:pPr>
      <w:r>
        <w:rPr>
          <w:sz w:val="24"/>
        </w:rPr>
        <w:t xml:space="preserve">对工程进行简单的经济分析，不超过总造价。 </w:t>
      </w:r>
    </w:p>
    <w:p>
      <w:pPr>
        <w:pStyle w:val="2"/>
        <w:numPr>
          <w:ilvl w:val="0"/>
          <w:numId w:val="8"/>
        </w:numPr>
        <w:tabs>
          <w:tab w:val="left" w:pos="1167"/>
        </w:tabs>
        <w:spacing w:before="81" w:after="0" w:line="302" w:lineRule="auto"/>
        <w:ind w:left="319" w:right="707" w:firstLine="482"/>
        <w:jc w:val="left"/>
        <w:rPr>
          <w:sz w:val="22"/>
        </w:rPr>
      </w:pPr>
      <w:r>
        <w:t>建议对该桥梁采用智慧城市设计思路，采用BIM或其他技术对该桥梁的设计、施工、养护进行全寿命设计，监测桥梁运行体征。</w:t>
      </w:r>
      <w:r>
        <w:rPr>
          <w:w w:val="99"/>
        </w:rPr>
        <w:t xml:space="preserve"> </w:t>
      </w:r>
    </w:p>
    <w:p>
      <w:pPr>
        <w:pStyle w:val="3"/>
        <w:spacing w:before="3"/>
        <w:ind w:left="799"/>
      </w:pPr>
      <w:r>
        <w:t>（四）建筑结构模型</w:t>
      </w:r>
    </w:p>
    <w:p>
      <w:pPr>
        <w:spacing w:before="81"/>
        <w:ind w:left="799" w:right="0" w:firstLine="0"/>
        <w:jc w:val="left"/>
        <w:rPr>
          <w:b/>
          <w:sz w:val="24"/>
        </w:rPr>
      </w:pPr>
      <w:r>
        <w:rPr>
          <w:sz w:val="24"/>
        </w:rPr>
        <w:t>模型大小不超过120cm，材料自定，</w:t>
      </w:r>
      <w:r>
        <w:rPr>
          <w:b/>
          <w:sz w:val="24"/>
        </w:rPr>
        <w:t>可采用3D打印方式制作。</w:t>
      </w:r>
      <w:r>
        <w:rPr>
          <w:b/>
          <w:w w:val="99"/>
          <w:sz w:val="24"/>
        </w:rPr>
        <w:t xml:space="preserve"> </w:t>
      </w:r>
    </w:p>
    <w:p>
      <w:pPr>
        <w:pStyle w:val="2"/>
        <w:spacing w:before="84"/>
        <w:rPr>
          <w:rFonts w:hint="eastAsia" w:ascii="黑体" w:eastAsia="黑体"/>
        </w:rPr>
      </w:pPr>
      <w:r>
        <w:rPr>
          <w:rFonts w:hint="eastAsia" w:ascii="黑体" w:eastAsia="黑体"/>
        </w:rPr>
        <w:t>五</w:t>
      </w:r>
      <w:r>
        <w:rPr>
          <w:rFonts w:ascii="Times New Roman" w:eastAsia="Times New Roman"/>
        </w:rPr>
        <w:t>.</w:t>
      </w:r>
      <w:r>
        <w:rPr>
          <w:rFonts w:hint="eastAsia" w:ascii="黑体" w:eastAsia="黑体"/>
        </w:rPr>
        <w:t>作品要求</w:t>
      </w:r>
    </w:p>
    <w:p>
      <w:pPr>
        <w:pStyle w:val="3"/>
        <w:spacing w:before="82"/>
        <w:ind w:left="799"/>
      </w:pPr>
      <w:r>
        <w:t>（一）作品应力求有创造性，贴近实际，结构合理，制作精巧。</w:t>
      </w:r>
    </w:p>
    <w:p>
      <w:pPr>
        <w:pStyle w:val="3"/>
        <w:ind w:left="799"/>
      </w:pPr>
      <w:r>
        <w:t>（二）每个参赛队仅能提交一份作品。</w:t>
      </w:r>
    </w:p>
    <w:p>
      <w:pPr>
        <w:pStyle w:val="3"/>
        <w:ind w:left="799"/>
        <w:rPr>
          <w:rFonts w:ascii="Times New Roman" w:eastAsia="Times New Roman"/>
        </w:rPr>
      </w:pPr>
      <w:r>
        <w:t>（三）完整的作品包括以下部分</w:t>
      </w:r>
      <w:r>
        <w:rPr>
          <w:rFonts w:ascii="Times New Roman" w:eastAsia="Times New Roman"/>
        </w:rPr>
        <w:t>:</w:t>
      </w:r>
    </w:p>
    <w:p>
      <w:pPr>
        <w:pStyle w:val="8"/>
        <w:numPr>
          <w:ilvl w:val="0"/>
          <w:numId w:val="9"/>
        </w:numPr>
        <w:tabs>
          <w:tab w:val="left" w:pos="1161"/>
        </w:tabs>
        <w:spacing w:before="82" w:after="0" w:line="240" w:lineRule="auto"/>
        <w:ind w:left="1160" w:right="0" w:hanging="362"/>
        <w:jc w:val="left"/>
        <w:rPr>
          <w:rFonts w:ascii="Times New Roman" w:eastAsia="Times New Roman"/>
          <w:sz w:val="22"/>
        </w:rPr>
      </w:pPr>
      <w:r>
        <w:rPr>
          <w:sz w:val="24"/>
        </w:rPr>
        <w:t>建筑设计内容</w:t>
      </w:r>
    </w:p>
    <w:p>
      <w:pPr>
        <w:pStyle w:val="8"/>
        <w:numPr>
          <w:ilvl w:val="0"/>
          <w:numId w:val="9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2"/>
        </w:rPr>
      </w:pPr>
      <w:r>
        <w:rPr>
          <w:spacing w:val="-1"/>
          <w:sz w:val="24"/>
        </w:rPr>
        <w:t xml:space="preserve">结构设计内容 </w:t>
      </w:r>
    </w:p>
    <w:p>
      <w:pPr>
        <w:pStyle w:val="8"/>
        <w:numPr>
          <w:ilvl w:val="0"/>
          <w:numId w:val="9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2"/>
        </w:rPr>
      </w:pPr>
      <w:r>
        <w:rPr>
          <w:spacing w:val="-1"/>
          <w:sz w:val="24"/>
        </w:rPr>
        <w:t xml:space="preserve">建筑结构模型 </w:t>
      </w:r>
    </w:p>
    <w:p>
      <w:pPr>
        <w:pStyle w:val="8"/>
        <w:numPr>
          <w:ilvl w:val="0"/>
          <w:numId w:val="9"/>
        </w:numPr>
        <w:tabs>
          <w:tab w:val="left" w:pos="1161"/>
        </w:tabs>
        <w:spacing w:before="82" w:after="0" w:line="240" w:lineRule="auto"/>
        <w:ind w:left="1160" w:right="0" w:hanging="362"/>
        <w:jc w:val="left"/>
        <w:rPr>
          <w:sz w:val="22"/>
        </w:rPr>
      </w:pPr>
      <w:r>
        <w:rPr>
          <w:sz w:val="24"/>
        </w:rPr>
        <w:t xml:space="preserve">桥梁总体造价分析 </w:t>
      </w:r>
    </w:p>
    <w:p>
      <w:pPr>
        <w:pStyle w:val="3"/>
        <w:ind w:left="799"/>
      </w:pPr>
      <w:r>
        <w:t>（四）作品由参赛队命名，名称要求健康向上，特点突出。</w:t>
      </w:r>
    </w:p>
    <w:p>
      <w:pPr>
        <w:pStyle w:val="3"/>
        <w:spacing w:before="82" w:line="304" w:lineRule="auto"/>
        <w:ind w:right="485" w:firstLine="480"/>
      </w:pPr>
      <w:r>
        <w:t>（五）作品除满足适用、安全、经济和美观的要求外，还应有利于环境保护、并与周围景观协调。</w:t>
      </w:r>
    </w:p>
    <w:p>
      <w:pPr>
        <w:pStyle w:val="2"/>
        <w:spacing w:line="306" w:lineRule="exact"/>
        <w:rPr>
          <w:rFonts w:hint="eastAsia" w:ascii="黑体" w:eastAsia="黑体"/>
        </w:rPr>
      </w:pPr>
      <w:r>
        <w:rPr>
          <w:rFonts w:hint="eastAsia" w:ascii="黑体" w:eastAsia="黑体"/>
        </w:rPr>
        <w:t>六</w:t>
      </w:r>
      <w:r>
        <w:rPr>
          <w:rFonts w:ascii="Times New Roman" w:eastAsia="Times New Roman"/>
        </w:rPr>
        <w:t>.</w:t>
      </w:r>
      <w:r>
        <w:rPr>
          <w:rFonts w:hint="eastAsia" w:ascii="黑体" w:eastAsia="黑体"/>
        </w:rPr>
        <w:t>评比标准</w:t>
      </w:r>
    </w:p>
    <w:p>
      <w:pPr>
        <w:pStyle w:val="3"/>
        <w:spacing w:before="118" w:line="302" w:lineRule="auto"/>
        <w:ind w:right="507" w:firstLine="480"/>
      </w:pPr>
      <w:r>
        <w:t xml:space="preserve">此次大赛的评比，主要从建筑设计、结构设计、建筑结构模型以及建筑总体造价分析四方面进行考察。总分100分，各部分的权重分别为：45%、40%、10%、5%。 </w:t>
      </w:r>
    </w:p>
    <w:p>
      <w:pPr>
        <w:pStyle w:val="3"/>
        <w:spacing w:before="3" w:line="302" w:lineRule="auto"/>
        <w:ind w:left="799" w:right="6390"/>
      </w:pPr>
      <w:r>
        <w:t xml:space="preserve">（一）建筑设计内容（总分45分） 1．建筑设计说明书（满分30分） </w:t>
      </w:r>
    </w:p>
    <w:tbl>
      <w:tblPr>
        <w:tblStyle w:val="5"/>
        <w:tblW w:w="0" w:type="auto"/>
        <w:tblInd w:w="15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1"/>
        <w:gridCol w:w="5543"/>
        <w:gridCol w:w="10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01" w:type="dxa"/>
          </w:tcPr>
          <w:p>
            <w:pPr>
              <w:pStyle w:val="9"/>
              <w:spacing w:before="9"/>
              <w:ind w:left="301" w:right="170"/>
              <w:rPr>
                <w:sz w:val="24"/>
              </w:rPr>
            </w:pPr>
            <w:r>
              <w:rPr>
                <w:sz w:val="24"/>
              </w:rPr>
              <w:t xml:space="preserve">序号 </w:t>
            </w:r>
          </w:p>
        </w:tc>
        <w:tc>
          <w:tcPr>
            <w:tcW w:w="5543" w:type="dxa"/>
          </w:tcPr>
          <w:p>
            <w:pPr>
              <w:pStyle w:val="9"/>
              <w:spacing w:before="9"/>
              <w:ind w:left="652" w:right="520"/>
              <w:rPr>
                <w:sz w:val="24"/>
              </w:rPr>
            </w:pPr>
            <w:r>
              <w:rPr>
                <w:sz w:val="24"/>
              </w:rPr>
              <w:t xml:space="preserve">要求 </w:t>
            </w:r>
          </w:p>
        </w:tc>
        <w:tc>
          <w:tcPr>
            <w:tcW w:w="1058" w:type="dxa"/>
          </w:tcPr>
          <w:p>
            <w:pPr>
              <w:pStyle w:val="9"/>
              <w:spacing w:before="9"/>
              <w:ind w:left="327" w:right="200"/>
              <w:rPr>
                <w:sz w:val="24"/>
              </w:rPr>
            </w:pPr>
            <w:r>
              <w:rPr>
                <w:sz w:val="24"/>
              </w:rPr>
              <w:t xml:space="preserve">总分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001" w:type="dxa"/>
          </w:tcPr>
          <w:p>
            <w:pPr>
              <w:pStyle w:val="9"/>
              <w:spacing w:before="9"/>
              <w:ind w:left="301" w:right="17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543" w:type="dxa"/>
          </w:tcPr>
          <w:p>
            <w:pPr>
              <w:pStyle w:val="9"/>
              <w:spacing w:before="9"/>
              <w:ind w:left="651" w:right="520"/>
              <w:rPr>
                <w:sz w:val="24"/>
              </w:rPr>
            </w:pPr>
            <w:r>
              <w:rPr>
                <w:sz w:val="24"/>
              </w:rPr>
              <w:t xml:space="preserve">说明书完整，符合竞赛规定要求 </w:t>
            </w:r>
          </w:p>
        </w:tc>
        <w:tc>
          <w:tcPr>
            <w:tcW w:w="1058" w:type="dxa"/>
          </w:tcPr>
          <w:p>
            <w:pPr>
              <w:pStyle w:val="9"/>
              <w:spacing w:before="9"/>
              <w:ind w:left="327" w:right="200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01" w:type="dxa"/>
          </w:tcPr>
          <w:p>
            <w:pPr>
              <w:pStyle w:val="9"/>
              <w:spacing w:before="9"/>
              <w:ind w:left="301" w:right="170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543" w:type="dxa"/>
          </w:tcPr>
          <w:p>
            <w:pPr>
              <w:pStyle w:val="9"/>
              <w:spacing w:before="9"/>
              <w:ind w:left="651" w:right="520"/>
              <w:rPr>
                <w:sz w:val="24"/>
              </w:rPr>
            </w:pPr>
            <w:r>
              <w:rPr>
                <w:sz w:val="24"/>
              </w:rPr>
              <w:t xml:space="preserve">说明桥梁设计的优点及特点 </w:t>
            </w:r>
          </w:p>
        </w:tc>
        <w:tc>
          <w:tcPr>
            <w:tcW w:w="1058" w:type="dxa"/>
          </w:tcPr>
          <w:p>
            <w:pPr>
              <w:pStyle w:val="9"/>
              <w:spacing w:before="9"/>
              <w:ind w:left="327" w:right="200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001" w:type="dxa"/>
          </w:tcPr>
          <w:p>
            <w:pPr>
              <w:pStyle w:val="9"/>
              <w:spacing w:before="9"/>
              <w:ind w:left="301" w:right="170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543" w:type="dxa"/>
          </w:tcPr>
          <w:p>
            <w:pPr>
              <w:pStyle w:val="9"/>
              <w:spacing w:before="9"/>
              <w:ind w:left="652" w:right="520"/>
              <w:rPr>
                <w:sz w:val="24"/>
              </w:rPr>
            </w:pPr>
            <w:r>
              <w:rPr>
                <w:sz w:val="24"/>
              </w:rPr>
              <w:t xml:space="preserve">与周围环境充分协调，空间组织丰富 </w:t>
            </w:r>
          </w:p>
        </w:tc>
        <w:tc>
          <w:tcPr>
            <w:tcW w:w="1058" w:type="dxa"/>
          </w:tcPr>
          <w:p>
            <w:pPr>
              <w:pStyle w:val="9"/>
              <w:spacing w:before="9"/>
              <w:ind w:left="327" w:right="200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5" w:hRule="atLeast"/>
        </w:trPr>
        <w:tc>
          <w:tcPr>
            <w:tcW w:w="1001" w:type="dxa"/>
          </w:tcPr>
          <w:p>
            <w:pPr>
              <w:pStyle w:val="9"/>
              <w:spacing w:before="10"/>
              <w:ind w:left="301" w:right="170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5543" w:type="dxa"/>
          </w:tcPr>
          <w:p>
            <w:pPr>
              <w:pStyle w:val="9"/>
              <w:spacing w:before="10"/>
              <w:ind w:left="652" w:right="520"/>
              <w:rPr>
                <w:sz w:val="24"/>
              </w:rPr>
            </w:pPr>
            <w:r>
              <w:rPr>
                <w:sz w:val="24"/>
              </w:rPr>
              <w:t xml:space="preserve">立面造型优美，结构合理，功能布局合理 </w:t>
            </w:r>
          </w:p>
        </w:tc>
        <w:tc>
          <w:tcPr>
            <w:tcW w:w="1058" w:type="dxa"/>
          </w:tcPr>
          <w:p>
            <w:pPr>
              <w:pStyle w:val="9"/>
              <w:spacing w:before="10"/>
              <w:ind w:left="327" w:right="200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001" w:type="dxa"/>
          </w:tcPr>
          <w:p>
            <w:pPr>
              <w:pStyle w:val="9"/>
              <w:spacing w:before="14"/>
              <w:ind w:left="301" w:right="170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5543" w:type="dxa"/>
          </w:tcPr>
          <w:p>
            <w:pPr>
              <w:pStyle w:val="9"/>
              <w:spacing w:before="14"/>
              <w:ind w:left="651" w:right="520"/>
              <w:rPr>
                <w:sz w:val="24"/>
              </w:rPr>
            </w:pPr>
            <w:r>
              <w:rPr>
                <w:sz w:val="24"/>
              </w:rPr>
              <w:t xml:space="preserve">突出材料使用特性 </w:t>
            </w:r>
          </w:p>
        </w:tc>
        <w:tc>
          <w:tcPr>
            <w:tcW w:w="1058" w:type="dxa"/>
          </w:tcPr>
          <w:p>
            <w:pPr>
              <w:pStyle w:val="9"/>
              <w:spacing w:before="14"/>
              <w:ind w:left="327" w:right="200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</w:p>
        </w:tc>
      </w:tr>
    </w:tbl>
    <w:p>
      <w:pPr>
        <w:pStyle w:val="3"/>
        <w:spacing w:before="2"/>
        <w:ind w:left="799"/>
      </w:pPr>
      <w:r>
        <w:t xml:space="preserve">2．建筑方案图、效果图、虚拟动画（满分15分） </w:t>
      </w:r>
    </w:p>
    <w:p>
      <w:pPr>
        <w:pStyle w:val="3"/>
        <w:spacing w:before="2"/>
        <w:ind w:left="0"/>
        <w:rPr>
          <w:sz w:val="6"/>
        </w:rPr>
      </w:pPr>
    </w:p>
    <w:tbl>
      <w:tblPr>
        <w:tblStyle w:val="5"/>
        <w:tblW w:w="0" w:type="auto"/>
        <w:tblInd w:w="15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5507"/>
        <w:gridCol w:w="11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020" w:type="dxa"/>
          </w:tcPr>
          <w:p>
            <w:pPr>
              <w:pStyle w:val="9"/>
              <w:ind w:left="311" w:right="179"/>
              <w:rPr>
                <w:sz w:val="24"/>
              </w:rPr>
            </w:pPr>
            <w:r>
              <w:rPr>
                <w:sz w:val="24"/>
              </w:rPr>
              <w:t xml:space="preserve">序号 </w:t>
            </w:r>
          </w:p>
        </w:tc>
        <w:tc>
          <w:tcPr>
            <w:tcW w:w="5507" w:type="dxa"/>
          </w:tcPr>
          <w:p>
            <w:pPr>
              <w:pStyle w:val="9"/>
              <w:ind w:left="876" w:right="741"/>
              <w:rPr>
                <w:sz w:val="24"/>
              </w:rPr>
            </w:pPr>
            <w:r>
              <w:rPr>
                <w:sz w:val="24"/>
              </w:rPr>
              <w:t xml:space="preserve">要求 </w:t>
            </w:r>
          </w:p>
        </w:tc>
        <w:tc>
          <w:tcPr>
            <w:tcW w:w="1111" w:type="dxa"/>
          </w:tcPr>
          <w:p>
            <w:pPr>
              <w:pStyle w:val="9"/>
              <w:ind w:left="356" w:right="224"/>
              <w:rPr>
                <w:sz w:val="24"/>
              </w:rPr>
            </w:pPr>
            <w:r>
              <w:rPr>
                <w:sz w:val="24"/>
              </w:rPr>
              <w:t xml:space="preserve">总分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20" w:type="dxa"/>
          </w:tcPr>
          <w:p>
            <w:pPr>
              <w:pStyle w:val="9"/>
              <w:ind w:left="311" w:right="179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507" w:type="dxa"/>
          </w:tcPr>
          <w:p>
            <w:pPr>
              <w:pStyle w:val="9"/>
              <w:ind w:left="875" w:right="741"/>
              <w:rPr>
                <w:sz w:val="24"/>
              </w:rPr>
            </w:pPr>
            <w:r>
              <w:rPr>
                <w:sz w:val="24"/>
              </w:rPr>
              <w:t xml:space="preserve">绘制建筑方案图，图纸内容完整 </w:t>
            </w:r>
          </w:p>
        </w:tc>
        <w:tc>
          <w:tcPr>
            <w:tcW w:w="1111" w:type="dxa"/>
          </w:tcPr>
          <w:p>
            <w:pPr>
              <w:pStyle w:val="9"/>
              <w:ind w:left="356" w:right="224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020" w:type="dxa"/>
          </w:tcPr>
          <w:p>
            <w:pPr>
              <w:pStyle w:val="9"/>
              <w:spacing w:before="196"/>
              <w:ind w:left="311" w:right="179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507" w:type="dxa"/>
          </w:tcPr>
          <w:p>
            <w:pPr>
              <w:pStyle w:val="9"/>
              <w:ind w:left="876" w:right="741"/>
              <w:rPr>
                <w:sz w:val="24"/>
              </w:rPr>
            </w:pPr>
            <w:r>
              <w:rPr>
                <w:sz w:val="24"/>
              </w:rPr>
              <w:t xml:space="preserve">制作效果图，透视准确、配景丰富、 </w:t>
            </w:r>
          </w:p>
          <w:p>
            <w:pPr>
              <w:pStyle w:val="9"/>
              <w:spacing w:before="81"/>
              <w:ind w:left="875" w:right="741"/>
              <w:rPr>
                <w:sz w:val="24"/>
              </w:rPr>
            </w:pPr>
            <w:r>
              <w:rPr>
                <w:sz w:val="24"/>
              </w:rPr>
              <w:t xml:space="preserve">反映设计的特点 </w:t>
            </w:r>
          </w:p>
        </w:tc>
        <w:tc>
          <w:tcPr>
            <w:tcW w:w="1111" w:type="dxa"/>
          </w:tcPr>
          <w:p>
            <w:pPr>
              <w:pStyle w:val="9"/>
              <w:spacing w:before="196"/>
              <w:ind w:left="356" w:right="224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020" w:type="dxa"/>
          </w:tcPr>
          <w:p>
            <w:pPr>
              <w:pStyle w:val="9"/>
              <w:ind w:left="311" w:right="179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507" w:type="dxa"/>
          </w:tcPr>
          <w:p>
            <w:pPr>
              <w:pStyle w:val="9"/>
              <w:ind w:left="875" w:right="741"/>
              <w:rPr>
                <w:sz w:val="24"/>
              </w:rPr>
            </w:pPr>
            <w:r>
              <w:rPr>
                <w:sz w:val="24"/>
              </w:rPr>
              <w:t xml:space="preserve">制作虚拟现实动画，反映现实条件 </w:t>
            </w:r>
          </w:p>
        </w:tc>
        <w:tc>
          <w:tcPr>
            <w:tcW w:w="1111" w:type="dxa"/>
          </w:tcPr>
          <w:p>
            <w:pPr>
              <w:pStyle w:val="9"/>
              <w:ind w:left="356" w:right="224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</w:tr>
    </w:tbl>
    <w:p>
      <w:pPr>
        <w:pStyle w:val="3"/>
        <w:spacing w:before="2"/>
        <w:ind w:left="0"/>
        <w:rPr>
          <w:sz w:val="27"/>
        </w:rPr>
      </w:pPr>
    </w:p>
    <w:p>
      <w:pPr>
        <w:pStyle w:val="3"/>
        <w:spacing w:before="1"/>
        <w:ind w:left="799"/>
      </w:pPr>
      <w:r>
        <w:t>（二）结构设计内容（总分</w:t>
      </w:r>
      <w:r>
        <w:rPr>
          <w:rFonts w:ascii="Times New Roman" w:eastAsia="Times New Roman"/>
        </w:rPr>
        <w:t>40</w:t>
      </w:r>
      <w:r>
        <w:t>分）</w:t>
      </w:r>
    </w:p>
    <w:p>
      <w:pPr>
        <w:pStyle w:val="8"/>
        <w:numPr>
          <w:ilvl w:val="0"/>
          <w:numId w:val="10"/>
        </w:numPr>
        <w:tabs>
          <w:tab w:val="left" w:pos="1240"/>
        </w:tabs>
        <w:spacing w:before="81" w:after="0" w:line="240" w:lineRule="auto"/>
        <w:ind w:left="1239" w:right="0" w:hanging="362"/>
        <w:jc w:val="left"/>
        <w:rPr>
          <w:sz w:val="24"/>
        </w:rPr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1377950</wp:posOffset>
            </wp:positionH>
            <wp:positionV relativeFrom="paragraph">
              <wp:posOffset>242570</wp:posOffset>
            </wp:positionV>
            <wp:extent cx="4902835" cy="2280285"/>
            <wp:effectExtent l="0" t="0" r="0" b="0"/>
            <wp:wrapNone/>
            <wp:docPr id="1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2644" cy="2280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设计说明计算书（满分30分） </w:t>
      </w:r>
    </w:p>
    <w:p>
      <w:pPr>
        <w:pStyle w:val="3"/>
        <w:spacing w:before="2"/>
        <w:ind w:left="0"/>
        <w:rPr>
          <w:sz w:val="6"/>
        </w:rPr>
      </w:pPr>
    </w:p>
    <w:tbl>
      <w:tblPr>
        <w:tblStyle w:val="5"/>
        <w:tblW w:w="0" w:type="auto"/>
        <w:tblInd w:w="6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7704"/>
        <w:gridCol w:w="9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06" w:type="dxa"/>
          </w:tcPr>
          <w:p>
            <w:pPr>
              <w:pStyle w:val="9"/>
              <w:spacing w:before="7"/>
              <w:ind w:left="158" w:right="17"/>
              <w:rPr>
                <w:sz w:val="24"/>
              </w:rPr>
            </w:pPr>
            <w:r>
              <w:rPr>
                <w:sz w:val="24"/>
              </w:rPr>
              <w:t xml:space="preserve">序号 </w:t>
            </w:r>
          </w:p>
        </w:tc>
        <w:tc>
          <w:tcPr>
            <w:tcW w:w="7704" w:type="dxa"/>
          </w:tcPr>
          <w:p>
            <w:pPr>
              <w:pStyle w:val="9"/>
              <w:spacing w:before="7"/>
              <w:ind w:left="889" w:right="764"/>
              <w:rPr>
                <w:sz w:val="24"/>
              </w:rPr>
            </w:pPr>
            <w:r>
              <w:rPr>
                <w:sz w:val="24"/>
              </w:rPr>
              <w:t xml:space="preserve">要求 </w:t>
            </w:r>
          </w:p>
        </w:tc>
        <w:tc>
          <w:tcPr>
            <w:tcW w:w="983" w:type="dxa"/>
          </w:tcPr>
          <w:p>
            <w:pPr>
              <w:pStyle w:val="9"/>
              <w:spacing w:before="7"/>
              <w:ind w:left="290" w:right="162"/>
              <w:rPr>
                <w:sz w:val="24"/>
              </w:rPr>
            </w:pPr>
            <w:r>
              <w:rPr>
                <w:sz w:val="24"/>
              </w:rPr>
              <w:t xml:space="preserve">总分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06" w:type="dxa"/>
          </w:tcPr>
          <w:p>
            <w:pPr>
              <w:pStyle w:val="9"/>
              <w:spacing w:before="7"/>
              <w:ind w:left="146" w:right="1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704" w:type="dxa"/>
          </w:tcPr>
          <w:p>
            <w:pPr>
              <w:pStyle w:val="9"/>
              <w:spacing w:before="7"/>
              <w:ind w:left="889" w:right="764"/>
              <w:rPr>
                <w:sz w:val="24"/>
              </w:rPr>
            </w:pPr>
            <w:r>
              <w:rPr>
                <w:sz w:val="24"/>
              </w:rPr>
              <w:t xml:space="preserve">按要求完成设计说明计算书 </w:t>
            </w:r>
          </w:p>
        </w:tc>
        <w:tc>
          <w:tcPr>
            <w:tcW w:w="983" w:type="dxa"/>
          </w:tcPr>
          <w:p>
            <w:pPr>
              <w:pStyle w:val="9"/>
              <w:spacing w:before="7"/>
              <w:ind w:left="290" w:right="162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706" w:type="dxa"/>
          </w:tcPr>
          <w:p>
            <w:pPr>
              <w:pStyle w:val="9"/>
              <w:spacing w:before="199"/>
              <w:ind w:left="146" w:right="17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7704" w:type="dxa"/>
          </w:tcPr>
          <w:p>
            <w:pPr>
              <w:pStyle w:val="9"/>
              <w:ind w:left="889" w:right="764"/>
              <w:rPr>
                <w:sz w:val="24"/>
              </w:rPr>
            </w:pPr>
            <w:r>
              <w:rPr>
                <w:sz w:val="24"/>
              </w:rPr>
              <w:t xml:space="preserve">对设计的总体描述很合理， </w:t>
            </w:r>
          </w:p>
          <w:p>
            <w:pPr>
              <w:pStyle w:val="9"/>
              <w:spacing w:before="84"/>
              <w:ind w:left="889" w:right="764"/>
              <w:rPr>
                <w:sz w:val="24"/>
              </w:rPr>
            </w:pPr>
            <w:r>
              <w:rPr>
                <w:sz w:val="24"/>
              </w:rPr>
              <w:t xml:space="preserve">包括作品的结构构造、施工材料、选型标准、参考资料等 </w:t>
            </w:r>
          </w:p>
        </w:tc>
        <w:tc>
          <w:tcPr>
            <w:tcW w:w="983" w:type="dxa"/>
          </w:tcPr>
          <w:p>
            <w:pPr>
              <w:pStyle w:val="9"/>
              <w:spacing w:before="199"/>
              <w:ind w:left="290" w:right="162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06" w:type="dxa"/>
          </w:tcPr>
          <w:p>
            <w:pPr>
              <w:pStyle w:val="9"/>
              <w:spacing w:before="7"/>
              <w:ind w:left="146" w:right="17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7704" w:type="dxa"/>
          </w:tcPr>
          <w:p>
            <w:pPr>
              <w:pStyle w:val="9"/>
              <w:spacing w:before="7"/>
              <w:ind w:left="889" w:right="764"/>
              <w:rPr>
                <w:sz w:val="24"/>
              </w:rPr>
            </w:pPr>
            <w:r>
              <w:rPr>
                <w:sz w:val="24"/>
              </w:rPr>
              <w:t xml:space="preserve">设计遵守各项规范和标准 </w:t>
            </w:r>
          </w:p>
        </w:tc>
        <w:tc>
          <w:tcPr>
            <w:tcW w:w="983" w:type="dxa"/>
          </w:tcPr>
          <w:p>
            <w:pPr>
              <w:pStyle w:val="9"/>
              <w:spacing w:before="7"/>
              <w:ind w:left="290" w:right="162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706" w:type="dxa"/>
          </w:tcPr>
          <w:p>
            <w:pPr>
              <w:pStyle w:val="9"/>
              <w:spacing w:before="7"/>
              <w:ind w:left="146" w:right="17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7704" w:type="dxa"/>
          </w:tcPr>
          <w:p>
            <w:pPr>
              <w:pStyle w:val="9"/>
              <w:spacing w:before="7"/>
              <w:ind w:left="889" w:right="763"/>
              <w:rPr>
                <w:sz w:val="24"/>
              </w:rPr>
            </w:pPr>
            <w:r>
              <w:rPr>
                <w:sz w:val="24"/>
              </w:rPr>
              <w:t xml:space="preserve">各部分计算准确，数据翔实，符合题目设计要求 </w:t>
            </w:r>
          </w:p>
        </w:tc>
        <w:tc>
          <w:tcPr>
            <w:tcW w:w="983" w:type="dxa"/>
          </w:tcPr>
          <w:p>
            <w:pPr>
              <w:pStyle w:val="9"/>
              <w:spacing w:before="7"/>
              <w:ind w:left="290" w:right="162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706" w:type="dxa"/>
          </w:tcPr>
          <w:p>
            <w:pPr>
              <w:pStyle w:val="9"/>
              <w:spacing w:before="197"/>
              <w:ind w:left="146" w:right="17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7704" w:type="dxa"/>
          </w:tcPr>
          <w:p>
            <w:pPr>
              <w:pStyle w:val="9"/>
              <w:ind w:left="889" w:right="764"/>
              <w:rPr>
                <w:sz w:val="24"/>
              </w:rPr>
            </w:pPr>
            <w:r>
              <w:rPr>
                <w:sz w:val="24"/>
              </w:rPr>
              <w:t xml:space="preserve">设计中采用BIM软件或MIDAS/BDS等综合设计技术或方法， </w:t>
            </w:r>
          </w:p>
          <w:p>
            <w:pPr>
              <w:pStyle w:val="9"/>
              <w:spacing w:before="82"/>
              <w:ind w:left="889" w:right="764"/>
              <w:rPr>
                <w:sz w:val="24"/>
              </w:rPr>
            </w:pPr>
            <w:r>
              <w:rPr>
                <w:sz w:val="24"/>
              </w:rPr>
              <w:t xml:space="preserve">并提供软件自动生成的计算书。 </w:t>
            </w:r>
          </w:p>
        </w:tc>
        <w:tc>
          <w:tcPr>
            <w:tcW w:w="983" w:type="dxa"/>
          </w:tcPr>
          <w:p>
            <w:pPr>
              <w:pStyle w:val="9"/>
              <w:spacing w:before="197"/>
              <w:ind w:left="290" w:right="162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706" w:type="dxa"/>
          </w:tcPr>
          <w:p>
            <w:pPr>
              <w:pStyle w:val="9"/>
              <w:spacing w:before="7"/>
              <w:ind w:left="146" w:right="17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7704" w:type="dxa"/>
          </w:tcPr>
          <w:p>
            <w:pPr>
              <w:pStyle w:val="9"/>
              <w:spacing w:before="7"/>
              <w:ind w:left="889" w:right="764"/>
              <w:rPr>
                <w:sz w:val="24"/>
              </w:rPr>
            </w:pPr>
            <w:r>
              <w:rPr>
                <w:sz w:val="24"/>
              </w:rPr>
              <w:t xml:space="preserve">设计思想简洁明白，体现作品的优点 </w:t>
            </w:r>
          </w:p>
        </w:tc>
        <w:tc>
          <w:tcPr>
            <w:tcW w:w="983" w:type="dxa"/>
          </w:tcPr>
          <w:p>
            <w:pPr>
              <w:pStyle w:val="9"/>
              <w:spacing w:before="7"/>
              <w:ind w:left="290" w:right="162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706" w:type="dxa"/>
          </w:tcPr>
          <w:p>
            <w:pPr>
              <w:pStyle w:val="9"/>
              <w:spacing w:before="7"/>
              <w:ind w:left="146" w:right="17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7704" w:type="dxa"/>
          </w:tcPr>
          <w:p>
            <w:pPr>
              <w:pStyle w:val="9"/>
              <w:spacing w:before="7"/>
              <w:ind w:left="889" w:right="763"/>
              <w:rPr>
                <w:sz w:val="24"/>
              </w:rPr>
            </w:pPr>
            <w:r>
              <w:rPr>
                <w:sz w:val="24"/>
              </w:rPr>
              <w:t xml:space="preserve">施工组织方案设计完备合理、新颖创新 </w:t>
            </w:r>
          </w:p>
        </w:tc>
        <w:tc>
          <w:tcPr>
            <w:tcW w:w="983" w:type="dxa"/>
          </w:tcPr>
          <w:p>
            <w:pPr>
              <w:pStyle w:val="9"/>
              <w:spacing w:before="7"/>
              <w:ind w:left="290" w:right="162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06" w:type="dxa"/>
          </w:tcPr>
          <w:p>
            <w:pPr>
              <w:pStyle w:val="9"/>
              <w:spacing w:before="7"/>
              <w:ind w:left="146" w:right="17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7704" w:type="dxa"/>
          </w:tcPr>
          <w:p>
            <w:pPr>
              <w:pStyle w:val="9"/>
              <w:spacing w:before="7"/>
              <w:ind w:left="889" w:right="763"/>
              <w:rPr>
                <w:sz w:val="24"/>
              </w:rPr>
            </w:pPr>
            <w:r>
              <w:rPr>
                <w:sz w:val="24"/>
              </w:rPr>
              <w:t xml:space="preserve">新技术、新材料、新工艺的阐述和论证 </w:t>
            </w:r>
          </w:p>
        </w:tc>
        <w:tc>
          <w:tcPr>
            <w:tcW w:w="983" w:type="dxa"/>
          </w:tcPr>
          <w:p>
            <w:pPr>
              <w:pStyle w:val="9"/>
              <w:spacing w:before="7"/>
              <w:ind w:left="290" w:right="162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</w:tr>
    </w:tbl>
    <w:p>
      <w:pPr>
        <w:pStyle w:val="3"/>
        <w:spacing w:before="2"/>
        <w:ind w:left="0" w:leftChars="0" w:firstLine="0" w:firstLineChars="0"/>
      </w:pPr>
    </w:p>
    <w:p>
      <w:pPr>
        <w:pStyle w:val="8"/>
        <w:numPr>
          <w:ilvl w:val="0"/>
          <w:numId w:val="10"/>
        </w:numPr>
        <w:tabs>
          <w:tab w:val="left" w:pos="1161"/>
        </w:tabs>
        <w:spacing w:before="82" w:after="0" w:line="240" w:lineRule="auto"/>
        <w:ind w:left="1160" w:right="0" w:hanging="362"/>
        <w:jc w:val="left"/>
        <w:rPr>
          <w:sz w:val="24"/>
        </w:rPr>
      </w:pPr>
      <w:r>
        <w:rPr>
          <w:sz w:val="24"/>
        </w:rPr>
        <w:t xml:space="preserve">结构设计方案图（满分10分） </w:t>
      </w:r>
    </w:p>
    <w:p>
      <w:pPr>
        <w:pStyle w:val="3"/>
        <w:spacing w:before="1"/>
        <w:ind w:left="0"/>
        <w:rPr>
          <w:sz w:val="6"/>
        </w:rPr>
      </w:pPr>
    </w:p>
    <w:tbl>
      <w:tblPr>
        <w:tblStyle w:val="5"/>
        <w:tblW w:w="0" w:type="auto"/>
        <w:tblInd w:w="8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7382"/>
        <w:gridCol w:w="7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29" w:type="dxa"/>
          </w:tcPr>
          <w:p>
            <w:pPr>
              <w:pStyle w:val="9"/>
              <w:spacing w:before="4"/>
              <w:ind w:left="262" w:right="136"/>
              <w:rPr>
                <w:sz w:val="24"/>
              </w:rPr>
            </w:pPr>
            <w:r>
              <w:rPr>
                <w:sz w:val="24"/>
              </w:rPr>
              <w:t xml:space="preserve">序号 </w:t>
            </w:r>
          </w:p>
        </w:tc>
        <w:tc>
          <w:tcPr>
            <w:tcW w:w="7382" w:type="dxa"/>
          </w:tcPr>
          <w:p>
            <w:pPr>
              <w:pStyle w:val="9"/>
              <w:spacing w:before="4"/>
              <w:ind w:left="1269" w:right="1143"/>
              <w:rPr>
                <w:sz w:val="24"/>
              </w:rPr>
            </w:pPr>
            <w:r>
              <w:rPr>
                <w:sz w:val="24"/>
              </w:rPr>
              <w:t xml:space="preserve">要求 </w:t>
            </w:r>
          </w:p>
        </w:tc>
        <w:tc>
          <w:tcPr>
            <w:tcW w:w="781" w:type="dxa"/>
          </w:tcPr>
          <w:p>
            <w:pPr>
              <w:pStyle w:val="9"/>
              <w:spacing w:before="4"/>
              <w:ind w:left="188" w:right="63"/>
              <w:rPr>
                <w:sz w:val="24"/>
              </w:rPr>
            </w:pPr>
            <w:r>
              <w:rPr>
                <w:sz w:val="24"/>
              </w:rPr>
              <w:t xml:space="preserve">总分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29" w:type="dxa"/>
          </w:tcPr>
          <w:p>
            <w:pPr>
              <w:pStyle w:val="9"/>
              <w:ind w:left="262" w:right="136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382" w:type="dxa"/>
          </w:tcPr>
          <w:p>
            <w:pPr>
              <w:pStyle w:val="9"/>
              <w:ind w:left="1269" w:right="1143"/>
              <w:rPr>
                <w:sz w:val="24"/>
              </w:rPr>
            </w:pPr>
            <w:r>
              <w:rPr>
                <w:sz w:val="24"/>
              </w:rPr>
              <w:t xml:space="preserve">结构设计方案图绘制完整，符合要求 </w:t>
            </w:r>
          </w:p>
        </w:tc>
        <w:tc>
          <w:tcPr>
            <w:tcW w:w="781" w:type="dxa"/>
          </w:tcPr>
          <w:p>
            <w:pPr>
              <w:pStyle w:val="9"/>
              <w:ind w:left="188" w:right="63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929" w:type="dxa"/>
          </w:tcPr>
          <w:p>
            <w:pPr>
              <w:pStyle w:val="9"/>
              <w:spacing w:before="196"/>
              <w:ind w:left="262" w:right="136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7382" w:type="dxa"/>
          </w:tcPr>
          <w:p>
            <w:pPr>
              <w:pStyle w:val="9"/>
              <w:ind w:left="208"/>
              <w:jc w:val="left"/>
              <w:rPr>
                <w:sz w:val="24"/>
              </w:rPr>
            </w:pPr>
            <w:r>
              <w:rPr>
                <w:sz w:val="24"/>
              </w:rPr>
              <w:t>结构设计方案图包括：设计总说明、结构总体布置图、主要构件和</w:t>
            </w:r>
          </w:p>
          <w:p>
            <w:pPr>
              <w:pStyle w:val="9"/>
              <w:spacing w:before="81"/>
              <w:ind w:left="1888"/>
              <w:jc w:val="left"/>
              <w:rPr>
                <w:sz w:val="24"/>
              </w:rPr>
            </w:pPr>
            <w:r>
              <w:rPr>
                <w:sz w:val="24"/>
              </w:rPr>
              <w:t xml:space="preserve">关键部位构造图、工程数量表等， </w:t>
            </w:r>
          </w:p>
        </w:tc>
        <w:tc>
          <w:tcPr>
            <w:tcW w:w="781" w:type="dxa"/>
          </w:tcPr>
          <w:p>
            <w:pPr>
              <w:pStyle w:val="9"/>
              <w:spacing w:before="196"/>
              <w:ind w:left="188" w:right="63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29" w:type="dxa"/>
          </w:tcPr>
          <w:p>
            <w:pPr>
              <w:pStyle w:val="9"/>
              <w:spacing w:before="4"/>
              <w:ind w:left="262" w:right="136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7382" w:type="dxa"/>
          </w:tcPr>
          <w:p>
            <w:pPr>
              <w:pStyle w:val="9"/>
              <w:spacing w:before="4"/>
              <w:ind w:left="1269" w:right="1143"/>
              <w:rPr>
                <w:sz w:val="24"/>
              </w:rPr>
            </w:pPr>
            <w:r>
              <w:rPr>
                <w:sz w:val="24"/>
              </w:rPr>
              <w:t xml:space="preserve">由软件自动生成方案图80%以上，且效果较好。 </w:t>
            </w:r>
          </w:p>
        </w:tc>
        <w:tc>
          <w:tcPr>
            <w:tcW w:w="781" w:type="dxa"/>
          </w:tcPr>
          <w:p>
            <w:pPr>
              <w:pStyle w:val="9"/>
              <w:spacing w:before="4"/>
              <w:ind w:left="188" w:right="63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</w:tr>
    </w:tbl>
    <w:p>
      <w:pPr>
        <w:pStyle w:val="3"/>
        <w:spacing w:before="205"/>
        <w:ind w:left="0" w:leftChars="0" w:firstLine="0" w:firstLineChars="0"/>
      </w:pPr>
      <w:r>
        <w:t>（三）建筑结构模型（总分</w:t>
      </w:r>
      <w:r>
        <w:rPr>
          <w:rFonts w:ascii="Times New Roman" w:eastAsia="Times New Roman"/>
        </w:rPr>
        <w:t>10</w:t>
      </w:r>
      <w:r>
        <w:t>分）</w:t>
      </w:r>
    </w:p>
    <w:p>
      <w:pPr>
        <w:pStyle w:val="3"/>
        <w:spacing w:before="4"/>
        <w:ind w:left="0"/>
        <w:rPr>
          <w:sz w:val="6"/>
        </w:rPr>
      </w:pPr>
    </w:p>
    <w:tbl>
      <w:tblPr>
        <w:tblStyle w:val="5"/>
        <w:tblW w:w="0" w:type="auto"/>
        <w:tblInd w:w="14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5941"/>
        <w:gridCol w:w="8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034" w:type="dxa"/>
          </w:tcPr>
          <w:p>
            <w:pPr>
              <w:pStyle w:val="9"/>
              <w:ind w:left="315" w:right="188"/>
              <w:rPr>
                <w:sz w:val="24"/>
              </w:rPr>
            </w:pPr>
            <w:r>
              <w:rPr>
                <w:sz w:val="24"/>
              </w:rPr>
              <w:t xml:space="preserve">序号 </w:t>
            </w:r>
          </w:p>
        </w:tc>
        <w:tc>
          <w:tcPr>
            <w:tcW w:w="5941" w:type="dxa"/>
          </w:tcPr>
          <w:p>
            <w:pPr>
              <w:pStyle w:val="9"/>
              <w:ind w:left="189" w:right="60"/>
              <w:rPr>
                <w:sz w:val="24"/>
              </w:rPr>
            </w:pPr>
            <w:r>
              <w:rPr>
                <w:sz w:val="24"/>
              </w:rPr>
              <w:t xml:space="preserve">要求 </w:t>
            </w:r>
          </w:p>
        </w:tc>
        <w:tc>
          <w:tcPr>
            <w:tcW w:w="885" w:type="dxa"/>
          </w:tcPr>
          <w:p>
            <w:pPr>
              <w:pStyle w:val="9"/>
              <w:ind w:left="242" w:right="113"/>
              <w:rPr>
                <w:sz w:val="24"/>
              </w:rPr>
            </w:pPr>
            <w:r>
              <w:rPr>
                <w:sz w:val="24"/>
              </w:rPr>
              <w:t xml:space="preserve">总分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034" w:type="dxa"/>
          </w:tcPr>
          <w:p>
            <w:pPr>
              <w:pStyle w:val="9"/>
              <w:ind w:left="315" w:right="18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941" w:type="dxa"/>
          </w:tcPr>
          <w:p>
            <w:pPr>
              <w:pStyle w:val="9"/>
              <w:ind w:left="189" w:right="61"/>
              <w:rPr>
                <w:sz w:val="24"/>
              </w:rPr>
            </w:pPr>
            <w:r>
              <w:rPr>
                <w:sz w:val="24"/>
              </w:rPr>
              <w:t xml:space="preserve">模型体现出作品的设计理念 </w:t>
            </w:r>
          </w:p>
        </w:tc>
        <w:tc>
          <w:tcPr>
            <w:tcW w:w="885" w:type="dxa"/>
          </w:tcPr>
          <w:p>
            <w:pPr>
              <w:pStyle w:val="9"/>
              <w:ind w:left="242" w:right="113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034" w:type="dxa"/>
          </w:tcPr>
          <w:p>
            <w:pPr>
              <w:pStyle w:val="9"/>
              <w:spacing w:before="196"/>
              <w:ind w:left="315" w:right="188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941" w:type="dxa"/>
          </w:tcPr>
          <w:p>
            <w:pPr>
              <w:pStyle w:val="9"/>
              <w:ind w:left="189" w:right="181"/>
              <w:rPr>
                <w:sz w:val="24"/>
              </w:rPr>
            </w:pPr>
            <w:r>
              <w:rPr>
                <w:sz w:val="24"/>
              </w:rPr>
              <w:t>采用3D打印构件作为重要连接构件，连接可靠，可现</w:t>
            </w:r>
          </w:p>
          <w:p>
            <w:pPr>
              <w:pStyle w:val="9"/>
              <w:spacing w:before="81"/>
              <w:ind w:left="189" w:right="61"/>
              <w:rPr>
                <w:sz w:val="24"/>
              </w:rPr>
            </w:pPr>
            <w:r>
              <w:rPr>
                <w:sz w:val="24"/>
              </w:rPr>
              <w:t xml:space="preserve">场拆卸、拼装 </w:t>
            </w:r>
          </w:p>
        </w:tc>
        <w:tc>
          <w:tcPr>
            <w:tcW w:w="885" w:type="dxa"/>
          </w:tcPr>
          <w:p>
            <w:pPr>
              <w:pStyle w:val="9"/>
              <w:spacing w:before="196"/>
              <w:ind w:left="242" w:right="113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034" w:type="dxa"/>
          </w:tcPr>
          <w:p>
            <w:pPr>
              <w:pStyle w:val="9"/>
              <w:spacing w:before="199"/>
              <w:ind w:left="315" w:right="188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941" w:type="dxa"/>
          </w:tcPr>
          <w:p>
            <w:pPr>
              <w:pStyle w:val="9"/>
              <w:spacing w:before="4"/>
              <w:ind w:left="189" w:right="181"/>
              <w:rPr>
                <w:sz w:val="24"/>
              </w:rPr>
            </w:pPr>
            <w:r>
              <w:rPr>
                <w:sz w:val="24"/>
              </w:rPr>
              <w:t>制作精美，合理，比例准确，具备较高的艺术欣赏价</w:t>
            </w:r>
          </w:p>
          <w:p>
            <w:pPr>
              <w:pStyle w:val="9"/>
              <w:spacing w:before="82"/>
              <w:ind w:left="189" w:right="60"/>
              <w:rPr>
                <w:sz w:val="24"/>
              </w:rPr>
            </w:pPr>
            <w:r>
              <w:rPr>
                <w:sz w:val="24"/>
              </w:rPr>
              <w:t xml:space="preserve">值 </w:t>
            </w:r>
          </w:p>
        </w:tc>
        <w:tc>
          <w:tcPr>
            <w:tcW w:w="885" w:type="dxa"/>
          </w:tcPr>
          <w:p>
            <w:pPr>
              <w:pStyle w:val="9"/>
              <w:spacing w:before="199"/>
              <w:ind w:left="242" w:right="113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</w:tr>
    </w:tbl>
    <w:p>
      <w:pPr>
        <w:pStyle w:val="3"/>
        <w:spacing w:before="3"/>
        <w:ind w:left="0"/>
        <w:rPr>
          <w:sz w:val="27"/>
        </w:rPr>
      </w:pPr>
    </w:p>
    <w:p>
      <w:pPr>
        <w:pStyle w:val="3"/>
        <w:spacing w:before="0"/>
      </w:pPr>
      <w:r>
        <w:t>（四）桥梁总体造价（总分</w:t>
      </w:r>
      <w:r>
        <w:rPr>
          <w:rFonts w:ascii="Times New Roman" w:eastAsia="Times New Roman"/>
        </w:rPr>
        <w:t>5</w:t>
      </w:r>
      <w:r>
        <w:t>分）</w:t>
      </w:r>
    </w:p>
    <w:p>
      <w:pPr>
        <w:pStyle w:val="3"/>
        <w:spacing w:before="2"/>
        <w:ind w:left="0"/>
        <w:rPr>
          <w:sz w:val="6"/>
        </w:rPr>
      </w:pPr>
    </w:p>
    <w:tbl>
      <w:tblPr>
        <w:tblStyle w:val="5"/>
        <w:tblW w:w="0" w:type="auto"/>
        <w:tblInd w:w="14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5913"/>
        <w:gridCol w:w="9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066" w:type="dxa"/>
          </w:tcPr>
          <w:p>
            <w:pPr>
              <w:pStyle w:val="9"/>
              <w:ind w:left="335" w:right="201"/>
              <w:rPr>
                <w:sz w:val="24"/>
              </w:rPr>
            </w:pPr>
            <w:r>
              <w:rPr>
                <w:sz w:val="24"/>
              </w:rPr>
              <w:t xml:space="preserve">序号 </w:t>
            </w:r>
          </w:p>
        </w:tc>
        <w:tc>
          <w:tcPr>
            <w:tcW w:w="5913" w:type="dxa"/>
          </w:tcPr>
          <w:p>
            <w:pPr>
              <w:pStyle w:val="9"/>
              <w:ind w:left="837" w:right="706"/>
              <w:rPr>
                <w:sz w:val="24"/>
              </w:rPr>
            </w:pPr>
            <w:r>
              <w:rPr>
                <w:sz w:val="24"/>
              </w:rPr>
              <w:t xml:space="preserve">要求 </w:t>
            </w:r>
          </w:p>
        </w:tc>
        <w:tc>
          <w:tcPr>
            <w:tcW w:w="900" w:type="dxa"/>
          </w:tcPr>
          <w:p>
            <w:pPr>
              <w:pStyle w:val="9"/>
              <w:ind w:left="248" w:right="122"/>
              <w:rPr>
                <w:sz w:val="24"/>
              </w:rPr>
            </w:pPr>
            <w:r>
              <w:rPr>
                <w:sz w:val="24"/>
              </w:rPr>
              <w:t xml:space="preserve">总分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066" w:type="dxa"/>
          </w:tcPr>
          <w:p>
            <w:pPr>
              <w:pStyle w:val="9"/>
              <w:ind w:left="335" w:right="20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913" w:type="dxa"/>
          </w:tcPr>
          <w:p>
            <w:pPr>
              <w:pStyle w:val="9"/>
              <w:ind w:left="837" w:right="706"/>
              <w:rPr>
                <w:sz w:val="24"/>
              </w:rPr>
            </w:pPr>
            <w:r>
              <w:rPr>
                <w:sz w:val="24"/>
              </w:rPr>
              <w:t xml:space="preserve">根据桥梁设计建设所需材料及相关技术 </w:t>
            </w:r>
          </w:p>
        </w:tc>
        <w:tc>
          <w:tcPr>
            <w:tcW w:w="900" w:type="dxa"/>
          </w:tcPr>
          <w:p>
            <w:pPr>
              <w:pStyle w:val="9"/>
              <w:ind w:left="248" w:right="122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066" w:type="dxa"/>
          </w:tcPr>
          <w:p>
            <w:pPr>
              <w:pStyle w:val="9"/>
              <w:spacing w:before="4"/>
              <w:ind w:left="335" w:right="20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913" w:type="dxa"/>
          </w:tcPr>
          <w:p>
            <w:pPr>
              <w:pStyle w:val="9"/>
              <w:spacing w:before="4"/>
              <w:ind w:left="837" w:right="706"/>
              <w:rPr>
                <w:sz w:val="24"/>
              </w:rPr>
            </w:pPr>
            <w:r>
              <w:rPr>
                <w:sz w:val="24"/>
              </w:rPr>
              <w:t xml:space="preserve">综合考虑施工的实际情况及整体成本预算 </w:t>
            </w:r>
          </w:p>
        </w:tc>
        <w:tc>
          <w:tcPr>
            <w:tcW w:w="900" w:type="dxa"/>
          </w:tcPr>
          <w:p>
            <w:pPr>
              <w:pStyle w:val="9"/>
              <w:spacing w:before="4"/>
              <w:ind w:left="248" w:right="122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066" w:type="dxa"/>
          </w:tcPr>
          <w:p>
            <w:pPr>
              <w:pStyle w:val="9"/>
              <w:ind w:left="335" w:right="201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913" w:type="dxa"/>
          </w:tcPr>
          <w:p>
            <w:pPr>
              <w:pStyle w:val="9"/>
              <w:ind w:left="837" w:right="706"/>
              <w:rPr>
                <w:sz w:val="24"/>
              </w:rPr>
            </w:pPr>
            <w:r>
              <w:rPr>
                <w:sz w:val="24"/>
              </w:rPr>
              <w:t xml:space="preserve">体现节约型经济社会要求的程度 </w:t>
            </w:r>
          </w:p>
        </w:tc>
        <w:tc>
          <w:tcPr>
            <w:tcW w:w="900" w:type="dxa"/>
          </w:tcPr>
          <w:p>
            <w:pPr>
              <w:pStyle w:val="9"/>
              <w:ind w:left="248" w:right="122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</w:tr>
    </w:tbl>
    <w:p>
      <w:pPr>
        <w:pStyle w:val="3"/>
        <w:spacing w:before="2"/>
        <w:ind w:left="0"/>
        <w:rPr>
          <w:sz w:val="27"/>
        </w:rPr>
      </w:pPr>
    </w:p>
    <w:p>
      <w:pPr>
        <w:pStyle w:val="2"/>
        <w:rPr>
          <w:rFonts w:hint="eastAsia" w:ascii="黑体" w:eastAsia="黑体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1377950</wp:posOffset>
            </wp:positionH>
            <wp:positionV relativeFrom="paragraph">
              <wp:posOffset>-106045</wp:posOffset>
            </wp:positionV>
            <wp:extent cx="4905375" cy="2281555"/>
            <wp:effectExtent l="0" t="0" r="1905" b="4445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281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</w:rPr>
        <w:t>七</w:t>
      </w:r>
      <w:r>
        <w:rPr>
          <w:rFonts w:ascii="Times New Roman" w:eastAsia="Times New Roman"/>
        </w:rPr>
        <w:t>.</w:t>
      </w:r>
      <w:r>
        <w:rPr>
          <w:rFonts w:hint="eastAsia" w:ascii="黑体" w:eastAsia="黑体"/>
        </w:rPr>
        <w:t>其他</w:t>
      </w:r>
    </w:p>
    <w:p>
      <w:pPr>
        <w:pStyle w:val="3"/>
        <w:spacing w:before="82"/>
        <w:ind w:left="799"/>
      </w:pPr>
      <w:r>
        <w:t>（一）本次结构设计重点考察：</w:t>
      </w:r>
    </w:p>
    <w:p>
      <w:pPr>
        <w:pStyle w:val="8"/>
        <w:numPr>
          <w:ilvl w:val="0"/>
          <w:numId w:val="11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rFonts w:ascii="Times New Roman" w:eastAsia="Times New Roman"/>
          <w:sz w:val="22"/>
        </w:rPr>
      </w:pPr>
      <w:r>
        <w:rPr>
          <w:sz w:val="24"/>
        </w:rPr>
        <w:t>桥梁建造设计施工的新技术及新思路。</w:t>
      </w:r>
    </w:p>
    <w:p>
      <w:pPr>
        <w:pStyle w:val="8"/>
        <w:numPr>
          <w:ilvl w:val="0"/>
          <w:numId w:val="11"/>
        </w:numPr>
        <w:tabs>
          <w:tab w:val="left" w:pos="1161"/>
        </w:tabs>
        <w:spacing w:before="82" w:after="0" w:line="240" w:lineRule="auto"/>
        <w:ind w:left="1160" w:right="0" w:hanging="362"/>
        <w:jc w:val="left"/>
        <w:rPr>
          <w:sz w:val="22"/>
        </w:rPr>
      </w:pPr>
      <w:r>
        <w:rPr>
          <w:sz w:val="24"/>
        </w:rPr>
        <w:t xml:space="preserve">结构受力合理性（与材料选择、结构选型、结构计算）； </w:t>
      </w:r>
    </w:p>
    <w:p>
      <w:pPr>
        <w:pStyle w:val="8"/>
        <w:numPr>
          <w:ilvl w:val="0"/>
          <w:numId w:val="11"/>
        </w:numPr>
        <w:tabs>
          <w:tab w:val="left" w:pos="1161"/>
        </w:tabs>
        <w:spacing w:before="81" w:after="0" w:line="240" w:lineRule="auto"/>
        <w:ind w:left="1160" w:right="0" w:hanging="362"/>
        <w:jc w:val="left"/>
        <w:rPr>
          <w:sz w:val="22"/>
        </w:rPr>
      </w:pPr>
      <w:r>
        <w:rPr>
          <w:sz w:val="24"/>
        </w:rPr>
        <w:t xml:space="preserve">桥梁美学在桥梁方案中的体现（与桥梁外观设计、栏杆、照明、模型相关）。 </w:t>
      </w:r>
    </w:p>
    <w:p>
      <w:pPr>
        <w:pStyle w:val="8"/>
        <w:numPr>
          <w:ilvl w:val="0"/>
          <w:numId w:val="11"/>
        </w:numPr>
        <w:tabs>
          <w:tab w:val="left" w:pos="1041"/>
        </w:tabs>
        <w:spacing w:before="81" w:after="0" w:line="240" w:lineRule="auto"/>
        <w:ind w:left="1040" w:right="0" w:hanging="242"/>
        <w:jc w:val="left"/>
        <w:rPr>
          <w:sz w:val="22"/>
        </w:rPr>
      </w:pPr>
      <w:r>
        <w:rPr>
          <w:sz w:val="24"/>
        </w:rPr>
        <w:t xml:space="preserve">桥梁应有利于环境保护、并应与周围环境协调。 </w:t>
      </w:r>
    </w:p>
    <w:p>
      <w:pPr>
        <w:pStyle w:val="8"/>
        <w:numPr>
          <w:ilvl w:val="0"/>
          <w:numId w:val="11"/>
        </w:numPr>
        <w:tabs>
          <w:tab w:val="left" w:pos="1041"/>
        </w:tabs>
        <w:spacing w:before="84" w:after="0" w:line="240" w:lineRule="auto"/>
        <w:ind w:left="1040" w:right="0" w:hanging="242"/>
        <w:jc w:val="left"/>
        <w:rPr>
          <w:sz w:val="22"/>
        </w:rPr>
      </w:pPr>
      <w:r>
        <w:rPr>
          <w:sz w:val="24"/>
        </w:rPr>
        <w:t xml:space="preserve">采用BIM技术进行桥梁设计或方案展示。 </w:t>
      </w:r>
    </w:p>
    <w:p>
      <w:pPr>
        <w:pStyle w:val="3"/>
        <w:spacing w:line="302" w:lineRule="auto"/>
        <w:ind w:right="485" w:firstLine="480"/>
      </w:pPr>
      <w:r>
        <w:t>（二）结构分析计算软件可以采用桥梁设计的相关专业软件，赛题主办方在公布赛题期间， 将组织相关单位进行</w:t>
      </w:r>
      <w:r>
        <w:rPr>
          <w:rFonts w:ascii="Times New Roman" w:eastAsia="Times New Roman"/>
        </w:rPr>
        <w:t>3D</w:t>
      </w:r>
      <w:r>
        <w:t>打印技术培训、新设计软件培训等。</w:t>
      </w:r>
    </w:p>
    <w:p>
      <w:pPr>
        <w:pStyle w:val="3"/>
        <w:spacing w:before="2"/>
        <w:ind w:left="0"/>
        <w:rPr>
          <w:sz w:val="27"/>
        </w:rPr>
      </w:pPr>
    </w:p>
    <w:p>
      <w:pPr>
        <w:pStyle w:val="2"/>
        <w:rPr>
          <w:rFonts w:ascii="Times New Roman" w:eastAsia="Times New Roman"/>
        </w:rPr>
      </w:pPr>
      <w:r>
        <w:rPr>
          <w:rFonts w:ascii="Times New Roman" w:eastAsia="Times New Roman"/>
        </w:rPr>
        <w:t>*</w:t>
      </w:r>
      <w:r>
        <w:t>注意</w:t>
      </w:r>
      <w:r>
        <w:rPr>
          <w:rFonts w:ascii="Times New Roman" w:eastAsia="Times New Roman"/>
        </w:rPr>
        <w:t>:</w:t>
      </w:r>
    </w:p>
    <w:p>
      <w:pPr>
        <w:spacing w:before="82" w:line="302" w:lineRule="auto"/>
        <w:ind w:left="319" w:right="228" w:firstLine="482"/>
        <w:jc w:val="left"/>
        <w:rPr>
          <w:b/>
          <w:sz w:val="24"/>
        </w:rPr>
      </w:pPr>
      <w:r>
        <w:rPr>
          <w:b/>
          <w:w w:val="95"/>
          <w:sz w:val="24"/>
        </w:rPr>
        <w:t xml:space="preserve">本赛题中提供的所有工程基础资料包括地勘、测量、道路等，仅供比赛使用，如作为他用，  </w:t>
      </w:r>
      <w:r>
        <w:rPr>
          <w:b/>
          <w:sz w:val="24"/>
        </w:rPr>
        <w:t>造成工程项目参与主体的经济和社会影响等各种损失，将追究相关人员法律责任。</w:t>
      </w:r>
    </w:p>
    <w:p>
      <w:pPr>
        <w:pStyle w:val="3"/>
        <w:spacing w:before="3"/>
        <w:ind w:left="5375"/>
      </w:pPr>
      <w:r>
        <w:t xml:space="preserve"> </w:t>
      </w:r>
    </w:p>
    <w:p>
      <w:pPr>
        <w:spacing w:before="3"/>
        <w:ind w:left="319" w:right="0" w:firstLine="0"/>
        <w:jc w:val="left"/>
        <w:rPr>
          <w:sz w:val="22"/>
        </w:rPr>
      </w:pPr>
      <w:r>
        <w:rPr>
          <w:w w:val="100"/>
          <w:sz w:val="22"/>
        </w:rPr>
        <w:t xml:space="preserve"> </w:t>
      </w:r>
    </w:p>
    <w:p>
      <w:pPr>
        <w:tabs>
          <w:tab w:val="left" w:pos="1175"/>
        </w:tabs>
        <w:spacing w:after="0"/>
        <w:rPr>
          <w:rFonts w:hint="default" w:eastAsia="宋体"/>
          <w:sz w:val="24"/>
          <w:lang w:val="en-US" w:eastAsia="zh-CN"/>
        </w:rPr>
        <w:sectPr>
          <w:pgSz w:w="11920" w:h="16850"/>
          <w:pgMar w:top="1540" w:right="340" w:bottom="280" w:left="660" w:header="717" w:footer="0" w:gutter="0"/>
          <w:cols w:space="720" w:num="1"/>
        </w:sectPr>
      </w:pPr>
      <w:bookmarkStart w:id="0" w:name="_GoBack"/>
      <w:bookmarkEnd w:id="0"/>
    </w:p>
    <w:p>
      <w:pPr>
        <w:pStyle w:val="3"/>
        <w:spacing w:before="4"/>
        <w:ind w:left="0"/>
        <w:rPr>
          <w:sz w:val="6"/>
        </w:rPr>
      </w:pPr>
    </w:p>
    <w:p>
      <w:pPr>
        <w:spacing w:before="4"/>
        <w:ind w:right="0"/>
        <w:jc w:val="left"/>
        <w:rPr>
          <w:sz w:val="22"/>
        </w:rPr>
      </w:pPr>
    </w:p>
    <w:sectPr>
      <w:pgSz w:w="11920" w:h="16850"/>
      <w:pgMar w:top="1540" w:right="340" w:bottom="280" w:left="660" w:header="717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w:rPr>
        <w:rFonts w:hint="eastAsia" w:ascii="楷体_GB2312" w:hAnsi="华文楷体" w:eastAsia="楷体_GB2312"/>
        <w:b/>
        <w:sz w:val="24"/>
        <w:szCs w:val="24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568960</wp:posOffset>
          </wp:positionH>
          <wp:positionV relativeFrom="paragraph">
            <wp:posOffset>10795</wp:posOffset>
          </wp:positionV>
          <wp:extent cx="421005" cy="452755"/>
          <wp:effectExtent l="0" t="0" r="5715" b="4445"/>
          <wp:wrapSquare wrapText="bothSides"/>
          <wp:docPr id="2" name="图片 6" descr="QQ图片20180910210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6" descr="QQ图片2018091021002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100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 id="_x0000_s2049" o:spid="_x0000_s2049" o:spt="202" type="#_x0000_t202" style="position:absolute;left:0pt;margin-left:47.95pt;margin-top:34.8pt;height:12pt;width:7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39" w:lineRule="exact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 xml:space="preserve"> 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168.6pt;margin-top:49.25pt;height:14pt;width:315.55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rPr>
                    <w:rFonts w:hint="eastAsia"/>
                  </w:rPr>
                </w:pPr>
                <w:r>
                  <w:rPr>
                    <w:rFonts w:hint="eastAsia" w:ascii="楷体" w:hAnsi="楷体" w:eastAsia="楷体"/>
                    <w:b/>
                    <w:sz w:val="24"/>
                  </w:rPr>
                  <w:t>第十</w:t>
                </w:r>
                <w:r>
                  <w:rPr>
                    <w:rFonts w:hint="eastAsia" w:ascii="楷体" w:hAnsi="楷体" w:eastAsia="楷体"/>
                    <w:b/>
                    <w:sz w:val="24"/>
                    <w:lang w:val="en-US" w:eastAsia="zh-CN"/>
                  </w:rPr>
                  <w:t>五</w:t>
                </w:r>
                <w:r>
                  <w:rPr>
                    <w:rFonts w:hint="eastAsia" w:ascii="楷体" w:hAnsi="楷体" w:eastAsia="楷体"/>
                    <w:b/>
                    <w:sz w:val="24"/>
                  </w:rPr>
                  <w:t>届大学生建筑结构设计竞赛·</w:t>
                </w:r>
                <w:r>
                  <w:rPr>
                    <w:rFonts w:hint="eastAsia" w:ascii="楷体" w:hAnsi="楷体" w:eastAsia="楷体"/>
                    <w:b/>
                    <w:sz w:val="24"/>
                    <w:lang w:val="en-US" w:eastAsia="zh-CN"/>
                  </w:rPr>
                  <w:t>中国地质大学（北京）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w:rPr>
        <w:rFonts w:hint="eastAsia" w:ascii="楷体_GB2312" w:hAnsi="华文楷体" w:eastAsia="楷体_GB2312"/>
        <w:b/>
        <w:sz w:val="24"/>
        <w:szCs w:val="24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568960</wp:posOffset>
          </wp:positionH>
          <wp:positionV relativeFrom="paragraph">
            <wp:posOffset>17145</wp:posOffset>
          </wp:positionV>
          <wp:extent cx="421005" cy="452755"/>
          <wp:effectExtent l="0" t="0" r="5715" b="4445"/>
          <wp:wrapSquare wrapText="bothSides"/>
          <wp:docPr id="4" name="图片 6" descr="QQ图片20180910210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6" descr="QQ图片2018091021002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100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 id="_x0000_s2053" o:spid="_x0000_s2053" o:spt="202" type="#_x0000_t202" style="position:absolute;left:0pt;margin-left:168.6pt;margin-top:49.25pt;height:14pt;width:318.55pt;mso-position-horizontal-relative:page;mso-position-vertical-relative:page;z-index:-25165004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rPr>
                    <w:rFonts w:hint="eastAsia"/>
                  </w:rPr>
                </w:pPr>
                <w:r>
                  <w:rPr>
                    <w:rFonts w:hint="eastAsia" w:ascii="楷体" w:hAnsi="楷体" w:eastAsia="楷体"/>
                    <w:b/>
                    <w:sz w:val="24"/>
                  </w:rPr>
                  <w:t>第十</w:t>
                </w:r>
                <w:r>
                  <w:rPr>
                    <w:rFonts w:hint="eastAsia" w:ascii="楷体" w:hAnsi="楷体" w:eastAsia="楷体"/>
                    <w:b/>
                    <w:sz w:val="24"/>
                    <w:lang w:val="en-US" w:eastAsia="zh-CN"/>
                  </w:rPr>
                  <w:t>五</w:t>
                </w:r>
                <w:r>
                  <w:rPr>
                    <w:rFonts w:hint="eastAsia" w:ascii="楷体" w:hAnsi="楷体" w:eastAsia="楷体"/>
                    <w:b/>
                    <w:sz w:val="24"/>
                  </w:rPr>
                  <w:t>届大学生建筑结构设计竞赛·</w:t>
                </w:r>
                <w:r>
                  <w:rPr>
                    <w:rFonts w:hint="eastAsia" w:ascii="楷体" w:hAnsi="楷体" w:eastAsia="楷体"/>
                    <w:b/>
                    <w:sz w:val="24"/>
                    <w:lang w:val="en-US" w:eastAsia="zh-CN"/>
                  </w:rPr>
                  <w:t>中国地质大学（北京）</w:t>
                </w:r>
              </w:p>
            </w:txbxContent>
          </v:textbox>
        </v:shape>
      </w:pict>
    </w:r>
    <w:r>
      <w:pict>
        <v:line id="_x0000_s2051" o:spid="_x0000_s2051" o:spt="20" style="position:absolute;left:0pt;margin-left:54pt;margin-top:76.85pt;height:0pt;width:464.7pt;mso-position-horizontal-relative:page;mso-position-vertical-relative:page;z-index:-251652096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  <w:r>
      <w:pict>
        <v:shape id="_x0000_s2052" o:spid="_x0000_s2052" o:spt="202" type="#_x0000_t202" style="position:absolute;left:0pt;margin-left:47.95pt;margin-top:34.8pt;height:12pt;width:7pt;mso-position-horizontal-relative:page;mso-position-vertical-relative:page;z-index:-2516510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39" w:lineRule="exact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 xml:space="preserve"> 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1239" w:hanging="361"/>
        <w:jc w:val="righ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07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74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141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10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75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42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09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76" w:hanging="361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 w:tentative="0">
      <w:start w:val="6"/>
      <w:numFmt w:val="decimal"/>
      <w:lvlText w:val="%1."/>
      <w:lvlJc w:val="left"/>
      <w:pPr>
        <w:ind w:left="1040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27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1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0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8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5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62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49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36" w:hanging="241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 w:tentative="0">
      <w:start w:val="2"/>
      <w:numFmt w:val="decimal"/>
      <w:lvlText w:val="%1."/>
      <w:lvlJc w:val="left"/>
      <w:pPr>
        <w:ind w:left="1040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27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1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0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8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5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62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49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36" w:hanging="241"/>
      </w:pPr>
      <w:rPr>
        <w:rFonts w:hint="default"/>
        <w:lang w:val="zh-CN" w:eastAsia="zh-CN" w:bidi="zh-CN"/>
      </w:rPr>
    </w:lvl>
  </w:abstractNum>
  <w:abstractNum w:abstractNumId="3">
    <w:nsid w:val="CF092B84"/>
    <w:multiLevelType w:val="multilevel"/>
    <w:tmpl w:val="CF092B84"/>
    <w:lvl w:ilvl="0" w:tentative="0">
      <w:start w:val="0"/>
      <w:numFmt w:val="decimal"/>
      <w:lvlText w:val="%1"/>
      <w:lvlJc w:val="left"/>
      <w:pPr>
        <w:ind w:left="680" w:hanging="361"/>
        <w:jc w:val="left"/>
      </w:pPr>
      <w:rPr>
        <w:rFonts w:hint="default"/>
        <w:lang w:val="zh-CN" w:eastAsia="zh-CN" w:bidi="zh-CN"/>
      </w:rPr>
    </w:lvl>
    <w:lvl w:ilvl="1" w:tentative="0">
      <w:start w:val="4"/>
      <w:numFmt w:val="decimal"/>
      <w:lvlText w:val="%1.%2"/>
      <w:lvlJc w:val="left"/>
      <w:pPr>
        <w:ind w:left="680" w:hanging="36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2" w:tentative="0">
      <w:start w:val="1"/>
      <w:numFmt w:val="decimal"/>
      <w:lvlText w:val="%3."/>
      <w:lvlJc w:val="left"/>
      <w:pPr>
        <w:ind w:left="1201" w:hanging="241"/>
        <w:jc w:val="righ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58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37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16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95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74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53" w:hanging="241"/>
      </w:pPr>
      <w:rPr>
        <w:rFonts w:hint="default"/>
        <w:lang w:val="zh-CN" w:eastAsia="zh-CN" w:bidi="zh-CN"/>
      </w:rPr>
    </w:lvl>
  </w:abstractNum>
  <w:abstractNum w:abstractNumId="4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980" w:hanging="181"/>
        <w:jc w:val="left"/>
      </w:pPr>
      <w:rPr>
        <w:rFonts w:hint="default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73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6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59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52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45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38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31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24" w:hanging="181"/>
      </w:pPr>
      <w:rPr>
        <w:rFonts w:hint="default"/>
        <w:lang w:val="zh-CN" w:eastAsia="zh-CN" w:bidi="zh-CN"/>
      </w:rPr>
    </w:lvl>
  </w:abstractNum>
  <w:abstractNum w:abstractNumId="5">
    <w:nsid w:val="0248C179"/>
    <w:multiLevelType w:val="multilevel"/>
    <w:tmpl w:val="0248C179"/>
    <w:lvl w:ilvl="0" w:tentative="0">
      <w:start w:val="1"/>
      <w:numFmt w:val="decimal"/>
      <w:lvlText w:val="%1."/>
      <w:lvlJc w:val="left"/>
      <w:pPr>
        <w:ind w:left="1160" w:hanging="361"/>
        <w:jc w:val="left"/>
      </w:pPr>
      <w:rPr>
        <w:rFonts w:hint="default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35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10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8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6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35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10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85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60" w:hanging="361"/>
      </w:pPr>
      <w:rPr>
        <w:rFonts w:hint="default"/>
        <w:lang w:val="zh-CN" w:eastAsia="zh-CN" w:bidi="zh-CN"/>
      </w:rPr>
    </w:lvl>
  </w:abstractNum>
  <w:abstractNum w:abstractNumId="6">
    <w:nsid w:val="03D62ECE"/>
    <w:multiLevelType w:val="multilevel"/>
    <w:tmpl w:val="03D62ECE"/>
    <w:lvl w:ilvl="0" w:tentative="0">
      <w:start w:val="16"/>
      <w:numFmt w:val="decimal"/>
      <w:lvlText w:val="%1."/>
      <w:lvlJc w:val="left"/>
      <w:pPr>
        <w:ind w:left="1160" w:hanging="36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35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10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8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6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35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10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85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60" w:hanging="361"/>
      </w:pPr>
      <w:rPr>
        <w:rFonts w:hint="default"/>
        <w:lang w:val="zh-CN" w:eastAsia="zh-CN" w:bidi="zh-CN"/>
      </w:rPr>
    </w:lvl>
  </w:abstractNum>
  <w:abstractNum w:abstractNumId="7">
    <w:nsid w:val="25B654F3"/>
    <w:multiLevelType w:val="multilevel"/>
    <w:tmpl w:val="25B654F3"/>
    <w:lvl w:ilvl="0" w:tentative="0">
      <w:start w:val="21"/>
      <w:numFmt w:val="decimal"/>
      <w:lvlText w:val="%1."/>
      <w:lvlJc w:val="left"/>
      <w:pPr>
        <w:ind w:left="1160" w:hanging="361"/>
        <w:jc w:val="righ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35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10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8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6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35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10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85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60" w:hanging="361"/>
      </w:pPr>
      <w:rPr>
        <w:rFonts w:hint="default"/>
        <w:lang w:val="zh-CN" w:eastAsia="zh-CN" w:bidi="zh-CN"/>
      </w:rPr>
    </w:lvl>
  </w:abstractNum>
  <w:abstractNum w:abstractNumId="8">
    <w:nsid w:val="2A8F537B"/>
    <w:multiLevelType w:val="multilevel"/>
    <w:tmpl w:val="2A8F537B"/>
    <w:lvl w:ilvl="0" w:tentative="0">
      <w:start w:val="1"/>
      <w:numFmt w:val="decimal"/>
      <w:lvlText w:val="%1."/>
      <w:lvlJc w:val="left"/>
      <w:pPr>
        <w:ind w:left="1160" w:hanging="361"/>
        <w:jc w:val="left"/>
      </w:pPr>
      <w:rPr>
        <w:rFonts w:hint="default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35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10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8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6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35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10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85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60" w:hanging="361"/>
      </w:pPr>
      <w:rPr>
        <w:rFonts w:hint="default"/>
        <w:lang w:val="zh-CN" w:eastAsia="zh-CN" w:bidi="zh-CN"/>
      </w:rPr>
    </w:lvl>
  </w:abstractNum>
  <w:abstractNum w:abstractNumId="9">
    <w:nsid w:val="59ADCABA"/>
    <w:multiLevelType w:val="multilevel"/>
    <w:tmpl w:val="59ADCABA"/>
    <w:lvl w:ilvl="0" w:tentative="0">
      <w:start w:val="7"/>
      <w:numFmt w:val="decimal"/>
      <w:lvlText w:val="%1."/>
      <w:lvlJc w:val="left"/>
      <w:pPr>
        <w:ind w:left="960" w:hanging="241"/>
        <w:jc w:val="left"/>
      </w:pPr>
      <w:rPr>
        <w:rFonts w:hint="default" w:ascii="宋体" w:hAnsi="宋体" w:eastAsia="宋体" w:cs="宋体"/>
        <w:spacing w:val="-16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55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0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45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40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35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30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2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20" w:hanging="241"/>
      </w:pPr>
      <w:rPr>
        <w:rFonts w:hint="default"/>
        <w:lang w:val="zh-CN" w:eastAsia="zh-CN" w:bidi="zh-CN"/>
      </w:rPr>
    </w:lvl>
  </w:abstractNum>
  <w:abstractNum w:abstractNumId="10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1160" w:hanging="361"/>
        <w:jc w:val="right"/>
      </w:pPr>
      <w:rPr>
        <w:rFonts w:hint="default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35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10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8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6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35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10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985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60" w:hanging="361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28AD6A4D"/>
    <w:rsid w:val="4C213C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319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81"/>
      <w:ind w:left="319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81"/>
      <w:ind w:left="1160" w:hanging="362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2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0"/>
    <customShpInfo spid="_x0000_s2053"/>
    <customShpInfo spid="_x0000_s2051"/>
    <customShpInfo spid="_x0000_s2052"/>
    <customShpInfo spid="_x0000_s1027"/>
    <customShpInfo spid="_x0000_s1026"/>
    <customShpInfo spid="_x0000_s1029"/>
    <customShpInfo spid="_x0000_s1030"/>
    <customShpInfo spid="_x0000_s1031"/>
    <customShpInfo spid="_x0000_s1028"/>
    <customShpInfo spid="_x0000_s1033"/>
    <customShpInfo spid="_x0000_s1034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2021-04-12T09:23:00Z</dcterms:created>
  <dc:creator>User</dc:creator>
  <cp:lastModifiedBy>卡卡(=^_^=)</cp:lastModifiedBy>
  <dcterms:modified xsi:type="dcterms:W3CDTF">2021-04-12T09:30:02Z</dcterms:modified>
  <dc:title>第九届北京建筑工程学院建筑结构设计大赛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2021-04-12T00:00:00Z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A1E453102B774731A528194A738C04C8</vt:lpwstr>
  </property>
</Properties>
</file>